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BC129" w14:textId="6346F1B0" w:rsidR="360A5FA9" w:rsidRDefault="360A5FA9"/>
    <w:p w14:paraId="0B6EED53" w14:textId="3394874C" w:rsidR="360A5FA9" w:rsidRDefault="360A5FA9" w:rsidP="360A5FA9">
      <w:pPr>
        <w:rPr>
          <w:rFonts w:ascii="Calibri" w:hAnsi="Calibri" w:cs="Calibri"/>
          <w:b/>
          <w:bCs/>
          <w:color w:val="194877"/>
          <w:sz w:val="32"/>
          <w:szCs w:val="32"/>
        </w:rPr>
      </w:pPr>
      <w:r>
        <w:rPr>
          <w:noProof/>
        </w:rPr>
        <w:drawing>
          <wp:anchor distT="0" distB="0" distL="114300" distR="114300" simplePos="0" relativeHeight="251658240" behindDoc="0" locked="0" layoutInCell="1" allowOverlap="1" wp14:anchorId="338DE982" wp14:editId="39B7E7EE">
            <wp:simplePos x="0" y="0"/>
            <wp:positionH relativeFrom="column">
              <wp:posOffset>-923925</wp:posOffset>
            </wp:positionH>
            <wp:positionV relativeFrom="paragraph">
              <wp:posOffset>-1085850</wp:posOffset>
            </wp:positionV>
            <wp:extent cx="7933868" cy="10271230"/>
            <wp:effectExtent l="0" t="0" r="0" b="0"/>
            <wp:wrapNone/>
            <wp:docPr id="19071316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31653" name="Picture 1907131653"/>
                    <pic:cNvPicPr/>
                  </pic:nvPicPr>
                  <pic:blipFill>
                    <a:blip r:embed="rId10">
                      <a:extLst>
                        <a:ext uri="{28A0092B-C50C-407E-A947-70E740481C1C}">
                          <a14:useLocalDpi xmlns:a14="http://schemas.microsoft.com/office/drawing/2010/main"/>
                        </a:ext>
                      </a:extLst>
                    </a:blip>
                    <a:stretch>
                      <a:fillRect/>
                    </a:stretch>
                  </pic:blipFill>
                  <pic:spPr>
                    <a:xfrm>
                      <a:off x="0" y="0"/>
                      <a:ext cx="7933868" cy="10271230"/>
                    </a:xfrm>
                    <a:prstGeom prst="rect">
                      <a:avLst/>
                    </a:prstGeom>
                  </pic:spPr>
                </pic:pic>
              </a:graphicData>
            </a:graphic>
            <wp14:sizeRelH relativeFrom="page">
              <wp14:pctWidth>0</wp14:pctWidth>
            </wp14:sizeRelH>
            <wp14:sizeRelV relativeFrom="page">
              <wp14:pctHeight>0</wp14:pctHeight>
            </wp14:sizeRelV>
          </wp:anchor>
        </w:drawing>
      </w:r>
    </w:p>
    <w:p w14:paraId="7CE8AD57" w14:textId="4BC0B116" w:rsidR="00115CB5" w:rsidRDefault="00115CB5">
      <w:pPr>
        <w:rPr>
          <w:rFonts w:ascii="Calibri" w:hAnsi="Calibri" w:cs="Calibri"/>
          <w:b/>
          <w:bCs/>
          <w:color w:val="194877"/>
          <w:sz w:val="32"/>
          <w:szCs w:val="32"/>
        </w:rPr>
      </w:pPr>
      <w:r>
        <w:rPr>
          <w:rFonts w:ascii="Calibri" w:hAnsi="Calibri" w:cs="Calibri"/>
          <w:b/>
          <w:bCs/>
          <w:color w:val="194877"/>
          <w:sz w:val="32"/>
          <w:szCs w:val="32"/>
        </w:rPr>
        <w:br w:type="page"/>
      </w:r>
    </w:p>
    <w:p w14:paraId="4136D770" w14:textId="77777777" w:rsidR="00637DAD" w:rsidRDefault="00637DAD" w:rsidP="00731D6F">
      <w:pPr>
        <w:rPr>
          <w:rFonts w:ascii="Calibri" w:hAnsi="Calibri" w:cs="Calibri"/>
          <w:sz w:val="22"/>
          <w:szCs w:val="22"/>
        </w:rPr>
        <w:sectPr w:rsidR="00637DA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764B33F9" w14:textId="691CEAD5" w:rsidR="00637DAD" w:rsidRPr="00637DAD" w:rsidRDefault="00637DAD" w:rsidP="00637DAD">
      <w:pPr>
        <w:spacing w:after="120" w:line="240" w:lineRule="auto"/>
        <w:rPr>
          <w:rFonts w:ascii="Calibri" w:hAnsi="Calibri" w:cs="Calibri"/>
          <w:sz w:val="22"/>
          <w:szCs w:val="22"/>
        </w:rPr>
      </w:pPr>
      <w:r w:rsidRPr="00637DAD">
        <w:rPr>
          <w:rFonts w:ascii="Calibri" w:hAnsi="Calibri" w:cs="Calibri"/>
          <w:sz w:val="22"/>
          <w:szCs w:val="22"/>
        </w:rPr>
        <w:lastRenderedPageBreak/>
        <w:t>Mississippi opted into the “A Home for Every Child” initiative on March 1</w:t>
      </w:r>
      <w:r w:rsidR="0069355E">
        <w:rPr>
          <w:rFonts w:ascii="Calibri" w:hAnsi="Calibri" w:cs="Calibri"/>
          <w:sz w:val="22"/>
          <w:szCs w:val="22"/>
        </w:rPr>
        <w:t>0</w:t>
      </w:r>
      <w:r w:rsidRPr="00637DAD">
        <w:rPr>
          <w:rFonts w:ascii="Calibri" w:hAnsi="Calibri" w:cs="Calibri"/>
          <w:sz w:val="22"/>
          <w:szCs w:val="22"/>
        </w:rPr>
        <w:t xml:space="preserve">, 2026. To </w:t>
      </w:r>
      <w:r w:rsidR="00241B24">
        <w:rPr>
          <w:rFonts w:ascii="Calibri" w:hAnsi="Calibri" w:cs="Calibri"/>
          <w:sz w:val="22"/>
          <w:szCs w:val="22"/>
        </w:rPr>
        <w:t>advance</w:t>
      </w:r>
      <w:r w:rsidRPr="00637DAD">
        <w:rPr>
          <w:rFonts w:ascii="Calibri" w:hAnsi="Calibri" w:cs="Calibri"/>
          <w:sz w:val="22"/>
          <w:szCs w:val="22"/>
        </w:rPr>
        <w:t xml:space="preserve"> strategies that increase </w:t>
      </w:r>
      <w:r w:rsidR="003A2731">
        <w:rPr>
          <w:rFonts w:ascii="Calibri" w:hAnsi="Calibri" w:cs="Calibri"/>
          <w:sz w:val="22"/>
          <w:szCs w:val="22"/>
        </w:rPr>
        <w:t xml:space="preserve">the </w:t>
      </w:r>
      <w:r w:rsidRPr="00637DAD">
        <w:rPr>
          <w:rFonts w:ascii="Calibri" w:hAnsi="Calibri" w:cs="Calibri"/>
          <w:sz w:val="22"/>
          <w:szCs w:val="22"/>
        </w:rPr>
        <w:t xml:space="preserve">number of </w:t>
      </w:r>
      <w:r w:rsidR="003A2731">
        <w:rPr>
          <w:rFonts w:ascii="Calibri" w:hAnsi="Calibri" w:cs="Calibri"/>
          <w:sz w:val="22"/>
          <w:szCs w:val="22"/>
        </w:rPr>
        <w:t xml:space="preserve">both </w:t>
      </w:r>
      <w:r w:rsidRPr="00637DAD">
        <w:rPr>
          <w:rFonts w:ascii="Calibri" w:hAnsi="Calibri" w:cs="Calibri"/>
          <w:sz w:val="22"/>
          <w:szCs w:val="22"/>
        </w:rPr>
        <w:t>relative homes and licensed foster homes available for placement of children</w:t>
      </w:r>
      <w:r w:rsidR="003A2731">
        <w:rPr>
          <w:rFonts w:ascii="Calibri" w:hAnsi="Calibri" w:cs="Calibri"/>
          <w:sz w:val="22"/>
          <w:szCs w:val="22"/>
        </w:rPr>
        <w:t>, while</w:t>
      </w:r>
      <w:r w:rsidRPr="00637DAD">
        <w:rPr>
          <w:rFonts w:ascii="Calibri" w:hAnsi="Calibri" w:cs="Calibri"/>
          <w:sz w:val="22"/>
          <w:szCs w:val="22"/>
        </w:rPr>
        <w:t xml:space="preserve"> safely </w:t>
      </w:r>
      <w:r w:rsidR="00241B24">
        <w:rPr>
          <w:rFonts w:ascii="Calibri" w:hAnsi="Calibri" w:cs="Calibri"/>
          <w:sz w:val="22"/>
          <w:szCs w:val="22"/>
        </w:rPr>
        <w:t>reduc</w:t>
      </w:r>
      <w:r w:rsidR="003A2731">
        <w:rPr>
          <w:rFonts w:ascii="Calibri" w:hAnsi="Calibri" w:cs="Calibri"/>
          <w:sz w:val="22"/>
          <w:szCs w:val="22"/>
        </w:rPr>
        <w:t>ing</w:t>
      </w:r>
      <w:r w:rsidRPr="00637DAD">
        <w:rPr>
          <w:rFonts w:ascii="Calibri" w:hAnsi="Calibri" w:cs="Calibri"/>
          <w:sz w:val="22"/>
          <w:szCs w:val="22"/>
        </w:rPr>
        <w:t xml:space="preserve"> the overall number of children in foster care, </w:t>
      </w:r>
      <w:r w:rsidR="00734F3E">
        <w:rPr>
          <w:rFonts w:ascii="Calibri" w:hAnsi="Calibri" w:cs="Calibri"/>
          <w:sz w:val="22"/>
          <w:szCs w:val="22"/>
        </w:rPr>
        <w:t xml:space="preserve">the </w:t>
      </w:r>
      <w:r w:rsidRPr="00637DAD">
        <w:rPr>
          <w:rFonts w:ascii="Calibri" w:hAnsi="Calibri" w:cs="Calibri"/>
          <w:sz w:val="22"/>
          <w:szCs w:val="22"/>
        </w:rPr>
        <w:t>Mississippi Department of Child Protection Service</w:t>
      </w:r>
      <w:r w:rsidR="005A0268">
        <w:rPr>
          <w:rFonts w:ascii="Calibri" w:hAnsi="Calibri" w:cs="Calibri"/>
          <w:sz w:val="22"/>
          <w:szCs w:val="22"/>
        </w:rPr>
        <w:t>s</w:t>
      </w:r>
      <w:r w:rsidRPr="00637DAD">
        <w:rPr>
          <w:rFonts w:ascii="Calibri" w:hAnsi="Calibri" w:cs="Calibri"/>
          <w:sz w:val="22"/>
          <w:szCs w:val="22"/>
        </w:rPr>
        <w:t xml:space="preserve"> (MDCPS) established </w:t>
      </w:r>
      <w:r w:rsidR="00734F3E">
        <w:rPr>
          <w:rFonts w:ascii="Calibri" w:hAnsi="Calibri" w:cs="Calibri"/>
          <w:sz w:val="22"/>
          <w:szCs w:val="22"/>
        </w:rPr>
        <w:t>the following p</w:t>
      </w:r>
      <w:r w:rsidRPr="00637DAD">
        <w:rPr>
          <w:rFonts w:ascii="Calibri" w:hAnsi="Calibri" w:cs="Calibri"/>
          <w:sz w:val="22"/>
          <w:szCs w:val="22"/>
        </w:rPr>
        <w:t xml:space="preserve">riorities: </w:t>
      </w:r>
    </w:p>
    <w:p w14:paraId="3E15DEB4" w14:textId="059404C7" w:rsidR="00637DAD" w:rsidRPr="00637DAD" w:rsidRDefault="00637DAD" w:rsidP="00637DAD">
      <w:pPr>
        <w:pStyle w:val="ListParagraph"/>
        <w:numPr>
          <w:ilvl w:val="0"/>
          <w:numId w:val="7"/>
        </w:numPr>
        <w:spacing w:after="120" w:line="240" w:lineRule="auto"/>
        <w:rPr>
          <w:rFonts w:ascii="Calibri" w:hAnsi="Calibri" w:cs="Calibri"/>
          <w:sz w:val="22"/>
          <w:szCs w:val="22"/>
        </w:rPr>
      </w:pPr>
      <w:r w:rsidRPr="00637DAD">
        <w:rPr>
          <w:rFonts w:ascii="Calibri" w:hAnsi="Calibri" w:cs="Calibri"/>
          <w:sz w:val="22"/>
          <w:szCs w:val="22"/>
        </w:rPr>
        <w:t>Children in custody will have access to licensed/vetted home-based settings</w:t>
      </w:r>
    </w:p>
    <w:p w14:paraId="680D73FC" w14:textId="72443308" w:rsidR="00637DAD" w:rsidRPr="00637DAD" w:rsidRDefault="00637DAD" w:rsidP="00637DAD">
      <w:pPr>
        <w:pStyle w:val="ListParagraph"/>
        <w:numPr>
          <w:ilvl w:val="0"/>
          <w:numId w:val="7"/>
        </w:numPr>
        <w:spacing w:after="120" w:line="240" w:lineRule="auto"/>
        <w:rPr>
          <w:rFonts w:ascii="Calibri" w:hAnsi="Calibri" w:cs="Calibri"/>
          <w:sz w:val="22"/>
          <w:szCs w:val="22"/>
        </w:rPr>
      </w:pPr>
      <w:r w:rsidRPr="00637DAD">
        <w:rPr>
          <w:rFonts w:ascii="Calibri" w:hAnsi="Calibri" w:cs="Calibri"/>
          <w:sz w:val="22"/>
          <w:szCs w:val="22"/>
        </w:rPr>
        <w:t xml:space="preserve">Children in custody are placed in homes that support stability, connection and safety </w:t>
      </w:r>
    </w:p>
    <w:p w14:paraId="67276728" w14:textId="178EEC26" w:rsidR="00637DAD" w:rsidRPr="00637DAD" w:rsidRDefault="00637DAD" w:rsidP="00637DAD">
      <w:pPr>
        <w:pStyle w:val="ListParagraph"/>
        <w:numPr>
          <w:ilvl w:val="0"/>
          <w:numId w:val="7"/>
        </w:numPr>
        <w:spacing w:after="120" w:line="240" w:lineRule="auto"/>
        <w:rPr>
          <w:rFonts w:ascii="Calibri" w:hAnsi="Calibri" w:cs="Calibri"/>
          <w:sz w:val="22"/>
          <w:szCs w:val="22"/>
        </w:rPr>
      </w:pPr>
      <w:r w:rsidRPr="00637DAD">
        <w:rPr>
          <w:rFonts w:ascii="Calibri" w:hAnsi="Calibri" w:cs="Calibri"/>
          <w:sz w:val="22"/>
          <w:szCs w:val="22"/>
        </w:rPr>
        <w:t xml:space="preserve">Children remain safe at home whenever possible </w:t>
      </w:r>
    </w:p>
    <w:p w14:paraId="6DAD56D9" w14:textId="31E8CA12" w:rsidR="00637DAD" w:rsidRPr="00637DAD" w:rsidRDefault="00CE4603" w:rsidP="00637DAD">
      <w:pPr>
        <w:spacing w:after="120" w:line="240" w:lineRule="auto"/>
        <w:rPr>
          <w:rFonts w:ascii="Calibri" w:hAnsi="Calibri" w:cs="Calibri"/>
          <w:sz w:val="22"/>
          <w:szCs w:val="22"/>
        </w:rPr>
      </w:pPr>
      <w:r>
        <w:rPr>
          <w:rFonts w:ascii="Calibri" w:hAnsi="Calibri" w:cs="Calibri"/>
          <w:sz w:val="22"/>
          <w:szCs w:val="22"/>
        </w:rPr>
        <w:t>To support these priorities, MDCPS established a multidisciplinary</w:t>
      </w:r>
      <w:r w:rsidR="00637DAD" w:rsidRPr="00637DAD">
        <w:rPr>
          <w:rFonts w:ascii="Calibri" w:hAnsi="Calibri" w:cs="Calibri"/>
          <w:sz w:val="22"/>
          <w:szCs w:val="22"/>
        </w:rPr>
        <w:t xml:space="preserve"> workgroup </w:t>
      </w:r>
      <w:r>
        <w:rPr>
          <w:rFonts w:ascii="Calibri" w:hAnsi="Calibri" w:cs="Calibri"/>
          <w:sz w:val="22"/>
          <w:szCs w:val="22"/>
        </w:rPr>
        <w:t>comprised</w:t>
      </w:r>
      <w:r w:rsidR="00637DAD" w:rsidRPr="00637DAD">
        <w:rPr>
          <w:rFonts w:ascii="Calibri" w:hAnsi="Calibri" w:cs="Calibri"/>
          <w:sz w:val="22"/>
          <w:szCs w:val="22"/>
        </w:rPr>
        <w:t xml:space="preserve"> of </w:t>
      </w:r>
      <w:r w:rsidR="0044475C">
        <w:rPr>
          <w:rFonts w:ascii="Calibri" w:hAnsi="Calibri" w:cs="Calibri"/>
          <w:sz w:val="22"/>
          <w:szCs w:val="22"/>
        </w:rPr>
        <w:t>representatives</w:t>
      </w:r>
      <w:r w:rsidR="00637DAD" w:rsidRPr="00637DAD">
        <w:rPr>
          <w:rFonts w:ascii="Calibri" w:hAnsi="Calibri" w:cs="Calibri"/>
          <w:sz w:val="22"/>
          <w:szCs w:val="22"/>
        </w:rPr>
        <w:t xml:space="preserve"> from each division of the agency. </w:t>
      </w:r>
      <w:r w:rsidR="003A2731">
        <w:rPr>
          <w:rFonts w:ascii="Calibri" w:hAnsi="Calibri" w:cs="Calibri"/>
          <w:sz w:val="22"/>
          <w:szCs w:val="22"/>
        </w:rPr>
        <w:t>A</w:t>
      </w:r>
      <w:r w:rsidR="00637DAD" w:rsidRPr="00637DAD">
        <w:rPr>
          <w:rFonts w:ascii="Calibri" w:hAnsi="Calibri" w:cs="Calibri"/>
          <w:sz w:val="22"/>
          <w:szCs w:val="22"/>
        </w:rPr>
        <w:t xml:space="preserve">gency leadership also </w:t>
      </w:r>
      <w:r w:rsidR="0044475C">
        <w:rPr>
          <w:rFonts w:ascii="Calibri" w:hAnsi="Calibri" w:cs="Calibri"/>
          <w:sz w:val="22"/>
          <w:szCs w:val="22"/>
        </w:rPr>
        <w:t>partnered</w:t>
      </w:r>
      <w:r w:rsidR="00637DAD" w:rsidRPr="00637DAD">
        <w:rPr>
          <w:rFonts w:ascii="Calibri" w:hAnsi="Calibri" w:cs="Calibri"/>
          <w:sz w:val="22"/>
          <w:szCs w:val="22"/>
        </w:rPr>
        <w:t xml:space="preserve"> with the Mississippi Legislature, the Department of Human Services, the Administrative Office of Courts, </w:t>
      </w:r>
      <w:r w:rsidR="0044475C">
        <w:rPr>
          <w:rFonts w:ascii="Calibri" w:hAnsi="Calibri" w:cs="Calibri"/>
          <w:sz w:val="22"/>
          <w:szCs w:val="22"/>
        </w:rPr>
        <w:t>youth court officials</w:t>
      </w:r>
      <w:r w:rsidR="00637DAD" w:rsidRPr="00637DAD">
        <w:rPr>
          <w:rFonts w:ascii="Calibri" w:hAnsi="Calibri" w:cs="Calibri"/>
          <w:sz w:val="22"/>
          <w:szCs w:val="22"/>
        </w:rPr>
        <w:t xml:space="preserve">, community stakeholders, and foster parents. </w:t>
      </w:r>
    </w:p>
    <w:p w14:paraId="2DE9C38F" w14:textId="7F4AA49B" w:rsidR="00637DAD" w:rsidRPr="00637DAD" w:rsidRDefault="54A21869" w:rsidP="6255AE35">
      <w:pPr>
        <w:spacing w:after="120" w:line="240" w:lineRule="auto"/>
        <w:rPr>
          <w:rFonts w:ascii="Calibri" w:hAnsi="Calibri" w:cs="Calibri"/>
          <w:sz w:val="22"/>
          <w:szCs w:val="22"/>
        </w:rPr>
      </w:pPr>
      <w:r w:rsidRPr="6255AE35">
        <w:rPr>
          <w:rFonts w:ascii="Calibri" w:hAnsi="Calibri" w:cs="Calibri"/>
          <w:sz w:val="22"/>
          <w:szCs w:val="22"/>
        </w:rPr>
        <w:t xml:space="preserve">The </w:t>
      </w:r>
      <w:r w:rsidR="28666EBD" w:rsidRPr="6255AE35">
        <w:rPr>
          <w:rFonts w:ascii="Calibri" w:hAnsi="Calibri" w:cs="Calibri"/>
          <w:sz w:val="22"/>
          <w:szCs w:val="22"/>
        </w:rPr>
        <w:t>overarching</w:t>
      </w:r>
      <w:r w:rsidRPr="6255AE35">
        <w:rPr>
          <w:rFonts w:ascii="Calibri" w:hAnsi="Calibri" w:cs="Calibri"/>
          <w:sz w:val="22"/>
          <w:szCs w:val="22"/>
        </w:rPr>
        <w:t xml:space="preserve"> goal of this Program Improvement Plan (PIP) is to </w:t>
      </w:r>
      <w:r w:rsidR="28666EBD" w:rsidRPr="6255AE35">
        <w:rPr>
          <w:rFonts w:ascii="Calibri" w:hAnsi="Calibri" w:cs="Calibri"/>
          <w:sz w:val="22"/>
          <w:szCs w:val="22"/>
        </w:rPr>
        <w:t>reduce</w:t>
      </w:r>
      <w:r w:rsidRPr="6255AE35">
        <w:rPr>
          <w:rFonts w:ascii="Calibri" w:hAnsi="Calibri" w:cs="Calibri"/>
          <w:sz w:val="22"/>
          <w:szCs w:val="22"/>
        </w:rPr>
        <w:t xml:space="preserve"> the gap between the number of foster/re</w:t>
      </w:r>
      <w:r w:rsidR="65311BE6" w:rsidRPr="6255AE35">
        <w:rPr>
          <w:rFonts w:ascii="Calibri" w:hAnsi="Calibri" w:cs="Calibri"/>
          <w:sz w:val="22"/>
          <w:szCs w:val="22"/>
        </w:rPr>
        <w:t>l</w:t>
      </w:r>
      <w:r w:rsidRPr="6255AE35">
        <w:rPr>
          <w:rFonts w:ascii="Calibri" w:hAnsi="Calibri" w:cs="Calibri"/>
          <w:sz w:val="22"/>
          <w:szCs w:val="22"/>
        </w:rPr>
        <w:t xml:space="preserve">ative homes available to take placement of children and the number of children in foster care while increasing the prevention services that provide critical needs to the community. The </w:t>
      </w:r>
      <w:r w:rsidR="28666EBD" w:rsidRPr="6255AE35">
        <w:rPr>
          <w:rFonts w:ascii="Calibri" w:hAnsi="Calibri" w:cs="Calibri"/>
          <w:sz w:val="22"/>
          <w:szCs w:val="22"/>
        </w:rPr>
        <w:t>strategies</w:t>
      </w:r>
      <w:r w:rsidRPr="6255AE35">
        <w:rPr>
          <w:rFonts w:ascii="Calibri" w:hAnsi="Calibri" w:cs="Calibri"/>
          <w:sz w:val="22"/>
          <w:szCs w:val="22"/>
        </w:rPr>
        <w:t xml:space="preserve"> outline</w:t>
      </w:r>
      <w:r w:rsidR="28666EBD" w:rsidRPr="6255AE35">
        <w:rPr>
          <w:rFonts w:ascii="Calibri" w:hAnsi="Calibri" w:cs="Calibri"/>
          <w:sz w:val="22"/>
          <w:szCs w:val="22"/>
        </w:rPr>
        <w:t>d</w:t>
      </w:r>
      <w:r w:rsidRPr="6255AE35">
        <w:rPr>
          <w:rFonts w:ascii="Calibri" w:hAnsi="Calibri" w:cs="Calibri"/>
          <w:sz w:val="22"/>
          <w:szCs w:val="22"/>
        </w:rPr>
        <w:t xml:space="preserve"> </w:t>
      </w:r>
      <w:r w:rsidR="28666EBD" w:rsidRPr="6255AE35">
        <w:rPr>
          <w:rFonts w:ascii="Calibri" w:hAnsi="Calibri" w:cs="Calibri"/>
          <w:sz w:val="22"/>
          <w:szCs w:val="22"/>
        </w:rPr>
        <w:t xml:space="preserve">below represent </w:t>
      </w:r>
      <w:r w:rsidRPr="6255AE35">
        <w:rPr>
          <w:rFonts w:ascii="Calibri" w:hAnsi="Calibri" w:cs="Calibri"/>
          <w:sz w:val="22"/>
          <w:szCs w:val="22"/>
        </w:rPr>
        <w:t xml:space="preserve">Mississippi’s focus over the </w:t>
      </w:r>
      <w:r w:rsidR="28666EBD" w:rsidRPr="6255AE35">
        <w:rPr>
          <w:rFonts w:ascii="Calibri" w:hAnsi="Calibri" w:cs="Calibri"/>
          <w:sz w:val="22"/>
          <w:szCs w:val="22"/>
        </w:rPr>
        <w:t>next</w:t>
      </w:r>
      <w:r w:rsidRPr="6255AE35">
        <w:rPr>
          <w:rFonts w:ascii="Calibri" w:hAnsi="Calibri" w:cs="Calibri"/>
          <w:sz w:val="22"/>
          <w:szCs w:val="22"/>
        </w:rPr>
        <w:t xml:space="preserve"> </w:t>
      </w:r>
      <w:r w:rsidR="0073B5E9" w:rsidRPr="6255AE35">
        <w:rPr>
          <w:rFonts w:ascii="Calibri" w:hAnsi="Calibri" w:cs="Calibri"/>
          <w:sz w:val="22"/>
          <w:szCs w:val="22"/>
        </w:rPr>
        <w:t>twenty</w:t>
      </w:r>
      <w:r w:rsidR="660FA67F" w:rsidRPr="6255AE35">
        <w:rPr>
          <w:rFonts w:ascii="Calibri" w:hAnsi="Calibri" w:cs="Calibri"/>
          <w:sz w:val="22"/>
          <w:szCs w:val="22"/>
        </w:rPr>
        <w:t>-</w:t>
      </w:r>
      <w:r w:rsidR="6C9D3346" w:rsidRPr="6255AE35">
        <w:rPr>
          <w:rFonts w:ascii="Calibri" w:hAnsi="Calibri" w:cs="Calibri"/>
          <w:sz w:val="22"/>
          <w:szCs w:val="22"/>
        </w:rPr>
        <w:t>f</w:t>
      </w:r>
      <w:r w:rsidR="0073B5E9" w:rsidRPr="6255AE35">
        <w:rPr>
          <w:rFonts w:ascii="Calibri" w:hAnsi="Calibri" w:cs="Calibri"/>
          <w:sz w:val="22"/>
          <w:szCs w:val="22"/>
        </w:rPr>
        <w:t xml:space="preserve">our </w:t>
      </w:r>
      <w:r w:rsidRPr="6255AE35">
        <w:rPr>
          <w:rFonts w:ascii="Calibri" w:hAnsi="Calibri" w:cs="Calibri"/>
          <w:sz w:val="22"/>
          <w:szCs w:val="22"/>
        </w:rPr>
        <w:t>(2</w:t>
      </w:r>
      <w:r w:rsidR="58AFE8F3" w:rsidRPr="6255AE35">
        <w:rPr>
          <w:rFonts w:ascii="Calibri" w:hAnsi="Calibri" w:cs="Calibri"/>
          <w:sz w:val="22"/>
          <w:szCs w:val="22"/>
        </w:rPr>
        <w:t>4</w:t>
      </w:r>
      <w:r w:rsidRPr="6255AE35">
        <w:rPr>
          <w:rFonts w:ascii="Calibri" w:hAnsi="Calibri" w:cs="Calibri"/>
          <w:sz w:val="22"/>
          <w:szCs w:val="22"/>
        </w:rPr>
        <w:t xml:space="preserve">) months </w:t>
      </w:r>
      <w:r w:rsidR="1C225050" w:rsidRPr="6255AE35">
        <w:rPr>
          <w:rFonts w:ascii="Calibri" w:hAnsi="Calibri" w:cs="Calibri"/>
          <w:sz w:val="22"/>
          <w:szCs w:val="22"/>
        </w:rPr>
        <w:t>as the agency</w:t>
      </w:r>
      <w:r w:rsidRPr="6255AE35">
        <w:rPr>
          <w:rFonts w:ascii="Calibri" w:hAnsi="Calibri" w:cs="Calibri"/>
          <w:sz w:val="22"/>
          <w:szCs w:val="22"/>
        </w:rPr>
        <w:t xml:space="preserve"> </w:t>
      </w:r>
      <w:r w:rsidR="28666EBD" w:rsidRPr="6255AE35">
        <w:rPr>
          <w:rFonts w:ascii="Calibri" w:hAnsi="Calibri" w:cs="Calibri"/>
          <w:sz w:val="22"/>
          <w:szCs w:val="22"/>
        </w:rPr>
        <w:t>work</w:t>
      </w:r>
      <w:r w:rsidR="1C225050" w:rsidRPr="6255AE35">
        <w:rPr>
          <w:rFonts w:ascii="Calibri" w:hAnsi="Calibri" w:cs="Calibri"/>
          <w:sz w:val="22"/>
          <w:szCs w:val="22"/>
        </w:rPr>
        <w:t>s</w:t>
      </w:r>
      <w:r w:rsidRPr="6255AE35">
        <w:rPr>
          <w:rFonts w:ascii="Calibri" w:hAnsi="Calibri" w:cs="Calibri"/>
          <w:sz w:val="22"/>
          <w:szCs w:val="22"/>
        </w:rPr>
        <w:t xml:space="preserve"> toward</w:t>
      </w:r>
      <w:r w:rsidR="566E7DC9" w:rsidRPr="6255AE35">
        <w:rPr>
          <w:rFonts w:ascii="Calibri" w:hAnsi="Calibri" w:cs="Calibri"/>
          <w:sz w:val="22"/>
          <w:szCs w:val="22"/>
        </w:rPr>
        <w:t xml:space="preserve"> </w:t>
      </w:r>
      <w:r w:rsidR="28666EBD" w:rsidRPr="6255AE35">
        <w:rPr>
          <w:rFonts w:ascii="Calibri" w:hAnsi="Calibri" w:cs="Calibri"/>
          <w:sz w:val="22"/>
          <w:szCs w:val="22"/>
        </w:rPr>
        <w:t>achieving</w:t>
      </w:r>
      <w:r w:rsidRPr="6255AE35">
        <w:rPr>
          <w:rFonts w:ascii="Calibri" w:hAnsi="Calibri" w:cs="Calibri"/>
          <w:sz w:val="22"/>
          <w:szCs w:val="22"/>
        </w:rPr>
        <w:t xml:space="preserve"> </w:t>
      </w:r>
      <w:r w:rsidR="1C225050" w:rsidRPr="6255AE35">
        <w:rPr>
          <w:rFonts w:ascii="Calibri" w:hAnsi="Calibri" w:cs="Calibri"/>
          <w:sz w:val="22"/>
          <w:szCs w:val="22"/>
        </w:rPr>
        <w:t>this</w:t>
      </w:r>
      <w:r w:rsidR="28666EBD" w:rsidRPr="6255AE35">
        <w:rPr>
          <w:rFonts w:ascii="Calibri" w:hAnsi="Calibri" w:cs="Calibri"/>
          <w:sz w:val="22"/>
          <w:szCs w:val="22"/>
        </w:rPr>
        <w:t xml:space="preserve"> </w:t>
      </w:r>
      <w:r w:rsidRPr="6255AE35">
        <w:rPr>
          <w:rFonts w:ascii="Calibri" w:hAnsi="Calibri" w:cs="Calibri"/>
          <w:sz w:val="22"/>
          <w:szCs w:val="22"/>
        </w:rPr>
        <w:t>goal.</w:t>
      </w:r>
    </w:p>
    <w:p w14:paraId="6FFA4D2D" w14:textId="3204EFED" w:rsidR="52E6C1E7" w:rsidRDefault="52E6C1E7" w:rsidP="6255AE35">
      <w:pPr>
        <w:spacing w:after="120" w:line="240" w:lineRule="auto"/>
        <w:rPr>
          <w:rFonts w:ascii="Calibri" w:eastAsia="Calibri" w:hAnsi="Calibri" w:cs="Calibri"/>
          <w:color w:val="242424"/>
          <w:sz w:val="22"/>
          <w:szCs w:val="22"/>
        </w:rPr>
      </w:pPr>
      <w:r w:rsidRPr="6255AE35">
        <w:rPr>
          <w:rFonts w:ascii="Calibri" w:eastAsia="Calibri" w:hAnsi="Calibri" w:cs="Calibri"/>
          <w:color w:val="242424"/>
          <w:sz w:val="22"/>
          <w:szCs w:val="22"/>
        </w:rPr>
        <w:t>Mississippi offers prevention services as an intervention to help families address identified safety threats and to manage risk factors with the goal of children remaining within their families and communities when safe to do so. Home based and community services are used to manage and monitor safety threats and mitigate the likelihood of future child welfare involvement.</w:t>
      </w:r>
    </w:p>
    <w:p w14:paraId="7C00212F" w14:textId="2EF959A6" w:rsidR="00637DAD" w:rsidRPr="00637DAD" w:rsidRDefault="6B1624D3" w:rsidP="2E6E6433">
      <w:pPr>
        <w:spacing w:after="120" w:line="240" w:lineRule="auto"/>
        <w:rPr>
          <w:rFonts w:ascii="Calibri" w:hAnsi="Calibri" w:cs="Calibri"/>
          <w:sz w:val="22"/>
          <w:szCs w:val="22"/>
        </w:rPr>
      </w:pPr>
      <w:r w:rsidRPr="6255AE35">
        <w:rPr>
          <w:rFonts w:ascii="Calibri" w:hAnsi="Calibri" w:cs="Calibri"/>
          <w:sz w:val="22"/>
          <w:szCs w:val="22"/>
        </w:rPr>
        <w:t>P</w:t>
      </w:r>
      <w:r w:rsidR="3CF9789F" w:rsidRPr="6255AE35">
        <w:rPr>
          <w:rFonts w:ascii="Calibri" w:hAnsi="Calibri" w:cs="Calibri"/>
          <w:sz w:val="22"/>
          <w:szCs w:val="22"/>
        </w:rPr>
        <w:t xml:space="preserve">revention services and </w:t>
      </w:r>
      <w:r w:rsidR="22F3B9E4" w:rsidRPr="6255AE35">
        <w:rPr>
          <w:rFonts w:ascii="Calibri" w:hAnsi="Calibri" w:cs="Calibri"/>
          <w:sz w:val="22"/>
          <w:szCs w:val="22"/>
        </w:rPr>
        <w:t>safety plan</w:t>
      </w:r>
      <w:r w:rsidR="1DF05E9B" w:rsidRPr="6255AE35">
        <w:rPr>
          <w:rFonts w:ascii="Calibri" w:hAnsi="Calibri" w:cs="Calibri"/>
          <w:sz w:val="22"/>
          <w:szCs w:val="22"/>
        </w:rPr>
        <w:t>ning</w:t>
      </w:r>
      <w:r w:rsidR="22F3B9E4" w:rsidRPr="6255AE35">
        <w:rPr>
          <w:rFonts w:ascii="Calibri" w:hAnsi="Calibri" w:cs="Calibri"/>
          <w:sz w:val="22"/>
          <w:szCs w:val="22"/>
        </w:rPr>
        <w:t xml:space="preserve"> focuses on strengthening families, addressing crisis </w:t>
      </w:r>
      <w:r w:rsidR="22F3B9E4" w:rsidRPr="6255AE35">
        <w:rPr>
          <w:rFonts w:ascii="Calibri" w:hAnsi="Calibri" w:cs="Calibri"/>
          <w:sz w:val="22"/>
          <w:szCs w:val="22"/>
        </w:rPr>
        <w:t>management, increasing child and family well-being, and developing sustainable safety networks and support aimed at lowering the risk of future</w:t>
      </w:r>
      <w:r w:rsidR="74CDE1A0" w:rsidRPr="6255AE35">
        <w:rPr>
          <w:rFonts w:ascii="Calibri" w:hAnsi="Calibri" w:cs="Calibri"/>
          <w:sz w:val="22"/>
          <w:szCs w:val="22"/>
        </w:rPr>
        <w:t xml:space="preserve"> </w:t>
      </w:r>
      <w:r w:rsidR="22F3B9E4" w:rsidRPr="6255AE35">
        <w:rPr>
          <w:rFonts w:ascii="Calibri" w:hAnsi="Calibri" w:cs="Calibri"/>
          <w:sz w:val="22"/>
          <w:szCs w:val="22"/>
        </w:rPr>
        <w:t>child abuse or neglect.</w:t>
      </w:r>
    </w:p>
    <w:p w14:paraId="2C05F8EB" w14:textId="764CDA12" w:rsidR="00637DAD" w:rsidRPr="00637DAD" w:rsidRDefault="74B3030C" w:rsidP="2E136CF8">
      <w:pPr>
        <w:spacing w:after="120" w:line="240" w:lineRule="auto"/>
        <w:rPr>
          <w:rFonts w:ascii="Calibri" w:hAnsi="Calibri" w:cs="Calibri"/>
          <w:sz w:val="22"/>
          <w:szCs w:val="22"/>
        </w:rPr>
      </w:pPr>
      <w:r w:rsidRPr="4E0B29D0">
        <w:rPr>
          <w:rFonts w:ascii="Calibri" w:hAnsi="Calibri" w:cs="Calibri"/>
          <w:sz w:val="22"/>
          <w:szCs w:val="22"/>
        </w:rPr>
        <w:t>T</w:t>
      </w:r>
      <w:r w:rsidR="03D8D79F" w:rsidRPr="4E0B29D0">
        <w:rPr>
          <w:rFonts w:ascii="Calibri" w:hAnsi="Calibri" w:cs="Calibri"/>
          <w:sz w:val="22"/>
          <w:szCs w:val="22"/>
        </w:rPr>
        <w:t xml:space="preserve">hrough </w:t>
      </w:r>
      <w:r w:rsidRPr="4E0B29D0">
        <w:rPr>
          <w:rFonts w:ascii="Calibri" w:hAnsi="Calibri" w:cs="Calibri"/>
          <w:sz w:val="22"/>
          <w:szCs w:val="22"/>
        </w:rPr>
        <w:t xml:space="preserve">participation in </w:t>
      </w:r>
      <w:r w:rsidR="03D8D79F" w:rsidRPr="4E0B29D0">
        <w:rPr>
          <w:rFonts w:ascii="Calibri" w:hAnsi="Calibri" w:cs="Calibri"/>
          <w:sz w:val="22"/>
          <w:szCs w:val="22"/>
        </w:rPr>
        <w:t xml:space="preserve">the PIP </w:t>
      </w:r>
      <w:r w:rsidR="1D7ECA2B" w:rsidRPr="4E0B29D0">
        <w:rPr>
          <w:rFonts w:ascii="Calibri" w:hAnsi="Calibri" w:cs="Calibri"/>
          <w:sz w:val="22"/>
          <w:szCs w:val="22"/>
        </w:rPr>
        <w:t>pilot, Mississippi</w:t>
      </w:r>
      <w:r w:rsidRPr="4E0B29D0">
        <w:rPr>
          <w:rFonts w:ascii="Calibri" w:hAnsi="Calibri" w:cs="Calibri"/>
          <w:sz w:val="22"/>
          <w:szCs w:val="22"/>
        </w:rPr>
        <w:t xml:space="preserve"> </w:t>
      </w:r>
      <w:r w:rsidR="03D8D79F" w:rsidRPr="4E0B29D0">
        <w:rPr>
          <w:rFonts w:ascii="Calibri" w:hAnsi="Calibri" w:cs="Calibri"/>
          <w:sz w:val="22"/>
          <w:szCs w:val="22"/>
        </w:rPr>
        <w:t>will prioritize locating and evaluating relative homes as placement options</w:t>
      </w:r>
      <w:r w:rsidR="4BD462F9" w:rsidRPr="4E0B29D0">
        <w:rPr>
          <w:rFonts w:ascii="Calibri" w:hAnsi="Calibri" w:cs="Calibri"/>
          <w:sz w:val="22"/>
          <w:szCs w:val="22"/>
        </w:rPr>
        <w:t xml:space="preserve"> to increase the number of family homes available for placement of foster children</w:t>
      </w:r>
      <w:r w:rsidR="03D8D79F" w:rsidRPr="4E0B29D0">
        <w:rPr>
          <w:rFonts w:ascii="Calibri" w:hAnsi="Calibri" w:cs="Calibri"/>
          <w:sz w:val="22"/>
          <w:szCs w:val="22"/>
        </w:rPr>
        <w:t xml:space="preserve">. </w:t>
      </w:r>
      <w:r w:rsidRPr="4E0B29D0">
        <w:rPr>
          <w:rFonts w:ascii="Calibri" w:hAnsi="Calibri" w:cs="Calibri"/>
          <w:sz w:val="22"/>
          <w:szCs w:val="22"/>
        </w:rPr>
        <w:t>This</w:t>
      </w:r>
      <w:r w:rsidR="03D8D79F" w:rsidRPr="4E0B29D0">
        <w:rPr>
          <w:rFonts w:ascii="Calibri" w:hAnsi="Calibri" w:cs="Calibri"/>
          <w:sz w:val="22"/>
          <w:szCs w:val="22"/>
        </w:rPr>
        <w:t xml:space="preserve"> strategy </w:t>
      </w:r>
      <w:r w:rsidRPr="4E0B29D0">
        <w:rPr>
          <w:rFonts w:ascii="Calibri" w:hAnsi="Calibri" w:cs="Calibri"/>
          <w:sz w:val="22"/>
          <w:szCs w:val="22"/>
        </w:rPr>
        <w:t>reflects</w:t>
      </w:r>
      <w:r w:rsidR="03D8D79F" w:rsidRPr="4E0B29D0">
        <w:rPr>
          <w:rFonts w:ascii="Calibri" w:hAnsi="Calibri" w:cs="Calibri"/>
          <w:sz w:val="22"/>
          <w:szCs w:val="22"/>
        </w:rPr>
        <w:t xml:space="preserve"> a </w:t>
      </w:r>
      <w:r w:rsidRPr="4E0B29D0">
        <w:rPr>
          <w:rFonts w:ascii="Calibri" w:hAnsi="Calibri" w:cs="Calibri"/>
          <w:sz w:val="22"/>
          <w:szCs w:val="22"/>
        </w:rPr>
        <w:t>comprehensive</w:t>
      </w:r>
      <w:r w:rsidR="03D8D79F" w:rsidRPr="4E0B29D0">
        <w:rPr>
          <w:rFonts w:ascii="Calibri" w:hAnsi="Calibri" w:cs="Calibri"/>
          <w:sz w:val="22"/>
          <w:szCs w:val="22"/>
        </w:rPr>
        <w:t xml:space="preserve"> approach to elevate the importance of relative involvement when children enter foster care. By </w:t>
      </w:r>
      <w:r w:rsidRPr="4E0B29D0">
        <w:rPr>
          <w:rFonts w:ascii="Calibri" w:hAnsi="Calibri" w:cs="Calibri"/>
          <w:sz w:val="22"/>
          <w:szCs w:val="22"/>
        </w:rPr>
        <w:t>strengthening efforts to</w:t>
      </w:r>
      <w:r w:rsidR="03D8D79F" w:rsidRPr="4E0B29D0">
        <w:rPr>
          <w:rFonts w:ascii="Calibri" w:hAnsi="Calibri" w:cs="Calibri"/>
          <w:sz w:val="22"/>
          <w:szCs w:val="22"/>
        </w:rPr>
        <w:t xml:space="preserve"> locat</w:t>
      </w:r>
      <w:r w:rsidRPr="4E0B29D0">
        <w:rPr>
          <w:rFonts w:ascii="Calibri" w:hAnsi="Calibri" w:cs="Calibri"/>
          <w:sz w:val="22"/>
          <w:szCs w:val="22"/>
        </w:rPr>
        <w:t>e</w:t>
      </w:r>
      <w:r w:rsidR="03D8D79F" w:rsidRPr="4E0B29D0">
        <w:rPr>
          <w:rFonts w:ascii="Calibri" w:hAnsi="Calibri" w:cs="Calibri"/>
          <w:sz w:val="22"/>
          <w:szCs w:val="22"/>
        </w:rPr>
        <w:t xml:space="preserve"> and evalua</w:t>
      </w:r>
      <w:r w:rsidRPr="4E0B29D0">
        <w:rPr>
          <w:rFonts w:ascii="Calibri" w:hAnsi="Calibri" w:cs="Calibri"/>
          <w:sz w:val="22"/>
          <w:szCs w:val="22"/>
        </w:rPr>
        <w:t>te</w:t>
      </w:r>
      <w:r w:rsidR="03D8D79F" w:rsidRPr="4E0B29D0">
        <w:rPr>
          <w:rFonts w:ascii="Calibri" w:hAnsi="Calibri" w:cs="Calibri"/>
          <w:sz w:val="22"/>
          <w:szCs w:val="22"/>
        </w:rPr>
        <w:t xml:space="preserve"> relatives, MDCPS intends to see an increase in the number of children placed with family members, improve placement stability, and increase</w:t>
      </w:r>
      <w:r w:rsidR="10AFB9FD" w:rsidRPr="4E0B29D0">
        <w:rPr>
          <w:rFonts w:ascii="Calibri" w:hAnsi="Calibri" w:cs="Calibri"/>
          <w:sz w:val="22"/>
          <w:szCs w:val="22"/>
        </w:rPr>
        <w:t xml:space="preserve"> </w:t>
      </w:r>
      <w:r w:rsidR="03D8D79F" w:rsidRPr="4E0B29D0">
        <w:rPr>
          <w:rFonts w:ascii="Calibri" w:hAnsi="Calibri" w:cs="Calibri"/>
          <w:sz w:val="22"/>
          <w:szCs w:val="22"/>
        </w:rPr>
        <w:t>timely permanency.</w:t>
      </w:r>
    </w:p>
    <w:p w14:paraId="7C2B1820" w14:textId="1978466C" w:rsidR="00637DAD" w:rsidRPr="00637DAD" w:rsidRDefault="20C661F3" w:rsidP="52FDB531">
      <w:pPr>
        <w:spacing w:after="120" w:line="240" w:lineRule="auto"/>
        <w:rPr>
          <w:rFonts w:ascii="Calibri" w:hAnsi="Calibri" w:cs="Calibri"/>
          <w:sz w:val="22"/>
          <w:szCs w:val="22"/>
        </w:rPr>
      </w:pPr>
      <w:r w:rsidRPr="52FDB531">
        <w:rPr>
          <w:rFonts w:ascii="Calibri" w:hAnsi="Calibri" w:cs="Calibri"/>
          <w:sz w:val="22"/>
          <w:szCs w:val="22"/>
        </w:rPr>
        <w:t xml:space="preserve">As with the relative homes, MDCPS is </w:t>
      </w:r>
      <w:r w:rsidR="06804535" w:rsidRPr="52FDB531">
        <w:rPr>
          <w:rFonts w:ascii="Calibri" w:hAnsi="Calibri" w:cs="Calibri"/>
          <w:sz w:val="22"/>
          <w:szCs w:val="22"/>
        </w:rPr>
        <w:t>emphasizing</w:t>
      </w:r>
      <w:r w:rsidRPr="52FDB531">
        <w:rPr>
          <w:rFonts w:ascii="Calibri" w:hAnsi="Calibri" w:cs="Calibri"/>
          <w:sz w:val="22"/>
          <w:szCs w:val="22"/>
        </w:rPr>
        <w:t xml:space="preserve"> the recruitment and retention of traditional foster homes. </w:t>
      </w:r>
      <w:r w:rsidR="58C98D78" w:rsidRPr="52FDB531">
        <w:rPr>
          <w:rFonts w:ascii="Calibri" w:hAnsi="Calibri" w:cs="Calibri"/>
          <w:sz w:val="22"/>
          <w:szCs w:val="22"/>
        </w:rPr>
        <w:t xml:space="preserve">The agency has </w:t>
      </w:r>
      <w:r w:rsidRPr="52FDB531">
        <w:rPr>
          <w:rFonts w:ascii="Calibri" w:hAnsi="Calibri" w:cs="Calibri"/>
          <w:sz w:val="22"/>
          <w:szCs w:val="22"/>
        </w:rPr>
        <w:t>reduced the time it takes to license a home, focused recruit</w:t>
      </w:r>
      <w:r w:rsidR="025D7B95" w:rsidRPr="52FDB531">
        <w:rPr>
          <w:rFonts w:ascii="Calibri" w:hAnsi="Calibri" w:cs="Calibri"/>
          <w:sz w:val="22"/>
          <w:szCs w:val="22"/>
        </w:rPr>
        <w:t>ment</w:t>
      </w:r>
      <w:r w:rsidRPr="52FDB531">
        <w:rPr>
          <w:rFonts w:ascii="Calibri" w:hAnsi="Calibri" w:cs="Calibri"/>
          <w:sz w:val="22"/>
          <w:szCs w:val="22"/>
        </w:rPr>
        <w:t xml:space="preserve"> efforts in high need areas, and created a communication campaign to educate communities</w:t>
      </w:r>
      <w:r w:rsidR="70809465" w:rsidRPr="52FDB531">
        <w:rPr>
          <w:rFonts w:ascii="Calibri" w:hAnsi="Calibri" w:cs="Calibri"/>
          <w:sz w:val="22"/>
          <w:szCs w:val="22"/>
        </w:rPr>
        <w:t xml:space="preserve"> </w:t>
      </w:r>
      <w:r w:rsidR="6E8D4AFE" w:rsidRPr="52FDB531">
        <w:rPr>
          <w:rFonts w:ascii="Calibri" w:hAnsi="Calibri" w:cs="Calibri"/>
          <w:sz w:val="22"/>
          <w:szCs w:val="22"/>
        </w:rPr>
        <w:t>about the need for foster famil</w:t>
      </w:r>
      <w:r w:rsidR="7F659A52" w:rsidRPr="52FDB531">
        <w:rPr>
          <w:rFonts w:ascii="Calibri" w:hAnsi="Calibri" w:cs="Calibri"/>
          <w:sz w:val="22"/>
          <w:szCs w:val="22"/>
        </w:rPr>
        <w:t>i</w:t>
      </w:r>
      <w:r w:rsidR="6E8D4AFE" w:rsidRPr="52FDB531">
        <w:rPr>
          <w:rFonts w:ascii="Calibri" w:hAnsi="Calibri" w:cs="Calibri"/>
          <w:sz w:val="22"/>
          <w:szCs w:val="22"/>
        </w:rPr>
        <w:t>es</w:t>
      </w:r>
      <w:r w:rsidRPr="52FDB531">
        <w:rPr>
          <w:rFonts w:ascii="Calibri" w:hAnsi="Calibri" w:cs="Calibri"/>
          <w:sz w:val="22"/>
          <w:szCs w:val="22"/>
        </w:rPr>
        <w:t xml:space="preserve">. </w:t>
      </w:r>
    </w:p>
    <w:p w14:paraId="58178503" w14:textId="4395AD38" w:rsidR="2A482075" w:rsidRDefault="5AC679B8" w:rsidP="4E0B29D0">
      <w:pPr>
        <w:spacing w:after="120" w:line="240" w:lineRule="auto"/>
        <w:rPr>
          <w:rFonts w:ascii="Calibri" w:hAnsi="Calibri" w:cs="Calibri"/>
          <w:sz w:val="22"/>
          <w:szCs w:val="22"/>
        </w:rPr>
      </w:pPr>
      <w:r w:rsidRPr="4E0B29D0">
        <w:rPr>
          <w:rFonts w:ascii="Calibri" w:hAnsi="Calibri" w:cs="Calibri"/>
          <w:sz w:val="22"/>
          <w:szCs w:val="22"/>
        </w:rPr>
        <w:t>“</w:t>
      </w:r>
      <w:r w:rsidR="36D561CA" w:rsidRPr="4E0B29D0">
        <w:rPr>
          <w:rFonts w:ascii="Calibri" w:hAnsi="Calibri" w:cs="Calibri"/>
          <w:sz w:val="22"/>
          <w:szCs w:val="22"/>
        </w:rPr>
        <w:t>Room for One More</w:t>
      </w:r>
      <w:r w:rsidR="6FD748F7" w:rsidRPr="4E0B29D0">
        <w:rPr>
          <w:rFonts w:ascii="Calibri" w:hAnsi="Calibri" w:cs="Calibri"/>
          <w:sz w:val="22"/>
          <w:szCs w:val="22"/>
        </w:rPr>
        <w:t>”</w:t>
      </w:r>
      <w:r w:rsidR="36D561CA" w:rsidRPr="4E0B29D0">
        <w:rPr>
          <w:rFonts w:ascii="Calibri" w:hAnsi="Calibri" w:cs="Calibri"/>
          <w:sz w:val="22"/>
          <w:szCs w:val="22"/>
        </w:rPr>
        <w:t xml:space="preserve"> is </w:t>
      </w:r>
      <w:r w:rsidR="462F8C54" w:rsidRPr="4E0B29D0">
        <w:rPr>
          <w:rFonts w:ascii="Calibri" w:hAnsi="Calibri" w:cs="Calibri"/>
          <w:sz w:val="22"/>
          <w:szCs w:val="22"/>
        </w:rPr>
        <w:t xml:space="preserve">MDCPS’s </w:t>
      </w:r>
      <w:r w:rsidR="36D561CA" w:rsidRPr="4E0B29D0">
        <w:rPr>
          <w:rFonts w:ascii="Calibri" w:hAnsi="Calibri" w:cs="Calibri"/>
          <w:sz w:val="22"/>
          <w:szCs w:val="22"/>
        </w:rPr>
        <w:t xml:space="preserve">foster parent </w:t>
      </w:r>
      <w:r w:rsidR="1C9168BF" w:rsidRPr="4E0B29D0">
        <w:rPr>
          <w:rFonts w:ascii="Calibri" w:hAnsi="Calibri" w:cs="Calibri"/>
          <w:sz w:val="22"/>
          <w:szCs w:val="22"/>
        </w:rPr>
        <w:t xml:space="preserve">recruitment and engagement </w:t>
      </w:r>
      <w:r w:rsidR="36D561CA" w:rsidRPr="4E0B29D0">
        <w:rPr>
          <w:rFonts w:ascii="Calibri" w:hAnsi="Calibri" w:cs="Calibri"/>
          <w:sz w:val="22"/>
          <w:szCs w:val="22"/>
        </w:rPr>
        <w:t xml:space="preserve">campaign </w:t>
      </w:r>
      <w:r w:rsidR="66377618" w:rsidRPr="4E0B29D0">
        <w:rPr>
          <w:rFonts w:ascii="Calibri" w:hAnsi="Calibri" w:cs="Calibri"/>
          <w:sz w:val="22"/>
          <w:szCs w:val="22"/>
        </w:rPr>
        <w:t xml:space="preserve">designed </w:t>
      </w:r>
      <w:r w:rsidR="36D561CA" w:rsidRPr="4E0B29D0">
        <w:rPr>
          <w:rFonts w:ascii="Calibri" w:hAnsi="Calibri" w:cs="Calibri"/>
          <w:sz w:val="22"/>
          <w:szCs w:val="22"/>
        </w:rPr>
        <w:t xml:space="preserve">to support efforts to increase </w:t>
      </w:r>
      <w:r w:rsidR="576D7B4E" w:rsidRPr="4E0B29D0">
        <w:rPr>
          <w:rFonts w:ascii="Calibri" w:hAnsi="Calibri" w:cs="Calibri"/>
          <w:sz w:val="22"/>
          <w:szCs w:val="22"/>
        </w:rPr>
        <w:t xml:space="preserve">awareness and recruit additional foster </w:t>
      </w:r>
      <w:r w:rsidR="0ADA3A6C" w:rsidRPr="4E0B29D0">
        <w:rPr>
          <w:rFonts w:ascii="Calibri" w:hAnsi="Calibri" w:cs="Calibri"/>
          <w:sz w:val="22"/>
          <w:szCs w:val="22"/>
        </w:rPr>
        <w:t>families</w:t>
      </w:r>
      <w:r w:rsidR="49BB14C6" w:rsidRPr="4E0B29D0">
        <w:rPr>
          <w:rFonts w:ascii="Calibri" w:hAnsi="Calibri" w:cs="Calibri"/>
          <w:sz w:val="22"/>
          <w:szCs w:val="22"/>
        </w:rPr>
        <w:t>.</w:t>
      </w:r>
      <w:r w:rsidR="576D7B4E" w:rsidRPr="4E0B29D0">
        <w:rPr>
          <w:rFonts w:ascii="Calibri" w:hAnsi="Calibri" w:cs="Calibri"/>
          <w:sz w:val="22"/>
          <w:szCs w:val="22"/>
        </w:rPr>
        <w:t xml:space="preserve"> </w:t>
      </w:r>
      <w:r w:rsidR="28B253D9" w:rsidRPr="4E0B29D0">
        <w:rPr>
          <w:rFonts w:ascii="Calibri" w:hAnsi="Calibri" w:cs="Calibri"/>
          <w:sz w:val="22"/>
          <w:szCs w:val="22"/>
        </w:rPr>
        <w:t xml:space="preserve">The </w:t>
      </w:r>
      <w:bookmarkStart w:id="0" w:name="_Int_vjND99nI"/>
      <w:r w:rsidR="28B253D9" w:rsidRPr="4E0B29D0">
        <w:rPr>
          <w:rFonts w:ascii="Calibri" w:hAnsi="Calibri" w:cs="Calibri"/>
          <w:sz w:val="22"/>
          <w:szCs w:val="22"/>
        </w:rPr>
        <w:t>ultimate goal</w:t>
      </w:r>
      <w:bookmarkEnd w:id="0"/>
      <w:r w:rsidR="421FF59B" w:rsidRPr="4E0B29D0">
        <w:rPr>
          <w:rFonts w:ascii="Calibri" w:hAnsi="Calibri" w:cs="Calibri"/>
          <w:sz w:val="22"/>
          <w:szCs w:val="22"/>
        </w:rPr>
        <w:t xml:space="preserve"> is to establish a 1:1 ratio of available homes for every child </w:t>
      </w:r>
      <w:r w:rsidR="18FF535F" w:rsidRPr="4E0B29D0">
        <w:rPr>
          <w:rFonts w:ascii="Calibri" w:hAnsi="Calibri" w:cs="Calibri"/>
          <w:sz w:val="22"/>
          <w:szCs w:val="22"/>
        </w:rPr>
        <w:t>in foster care who needs placement.</w:t>
      </w:r>
      <w:r w:rsidR="421FF59B" w:rsidRPr="4E0B29D0">
        <w:rPr>
          <w:rFonts w:ascii="Calibri" w:hAnsi="Calibri" w:cs="Calibri"/>
          <w:sz w:val="22"/>
          <w:szCs w:val="22"/>
        </w:rPr>
        <w:t xml:space="preserve">  </w:t>
      </w:r>
      <w:r w:rsidR="450C94A0" w:rsidRPr="4E0B29D0">
        <w:rPr>
          <w:rFonts w:ascii="Calibri" w:hAnsi="Calibri" w:cs="Calibri"/>
          <w:sz w:val="22"/>
          <w:szCs w:val="22"/>
        </w:rPr>
        <w:t>MDCPS</w:t>
      </w:r>
      <w:r w:rsidR="421FF59B" w:rsidRPr="4E0B29D0">
        <w:rPr>
          <w:rFonts w:ascii="Calibri" w:hAnsi="Calibri" w:cs="Calibri"/>
          <w:sz w:val="22"/>
          <w:szCs w:val="22"/>
        </w:rPr>
        <w:t xml:space="preserve"> intends to build on these efforts through the implementation of </w:t>
      </w:r>
      <w:r w:rsidR="3120EBC8" w:rsidRPr="4E0B29D0">
        <w:rPr>
          <w:rFonts w:ascii="Calibri" w:hAnsi="Calibri" w:cs="Calibri"/>
          <w:sz w:val="22"/>
          <w:szCs w:val="22"/>
        </w:rPr>
        <w:t xml:space="preserve">the </w:t>
      </w:r>
      <w:r w:rsidR="421FF59B" w:rsidRPr="4E0B29D0">
        <w:rPr>
          <w:rFonts w:ascii="Calibri" w:hAnsi="Calibri" w:cs="Calibri"/>
          <w:sz w:val="22"/>
          <w:szCs w:val="22"/>
        </w:rPr>
        <w:t>PIP</w:t>
      </w:r>
      <w:r w:rsidR="32983CFC" w:rsidRPr="4E0B29D0">
        <w:rPr>
          <w:rFonts w:ascii="Calibri" w:hAnsi="Calibri" w:cs="Calibri"/>
          <w:sz w:val="22"/>
          <w:szCs w:val="22"/>
        </w:rPr>
        <w:t>.</w:t>
      </w:r>
    </w:p>
    <w:p w14:paraId="67AC348E" w14:textId="77777777" w:rsidR="00637DAD" w:rsidRDefault="378D5238" w:rsidP="4E0B29D0">
      <w:pPr>
        <w:spacing w:after="120" w:line="240" w:lineRule="auto"/>
        <w:rPr>
          <w:rFonts w:ascii="Calibri" w:hAnsi="Calibri" w:cs="Calibri"/>
          <w:i/>
          <w:iCs/>
          <w:sz w:val="22"/>
          <w:szCs w:val="22"/>
        </w:rPr>
      </w:pPr>
      <w:r w:rsidRPr="4E0B29D0">
        <w:rPr>
          <w:rFonts w:ascii="Calibri" w:hAnsi="Calibri" w:cs="Calibri"/>
          <w:sz w:val="22"/>
          <w:szCs w:val="22"/>
        </w:rPr>
        <w:t xml:space="preserve">Mississippi’s PIP focuses on three priorities </w:t>
      </w:r>
      <w:r w:rsidR="60446DDC" w:rsidRPr="4E0B29D0">
        <w:rPr>
          <w:rFonts w:ascii="Calibri" w:hAnsi="Calibri" w:cs="Calibri"/>
          <w:sz w:val="22"/>
          <w:szCs w:val="22"/>
        </w:rPr>
        <w:t xml:space="preserve">with emphasis on </w:t>
      </w:r>
      <w:r w:rsidRPr="4E0B29D0">
        <w:rPr>
          <w:rFonts w:ascii="Calibri" w:hAnsi="Calibri" w:cs="Calibri"/>
          <w:sz w:val="22"/>
          <w:szCs w:val="22"/>
        </w:rPr>
        <w:t>safety, permanency, and well-being of children and families through enhanced prevention efforts, increased licensing of relative and traditional foster</w:t>
      </w:r>
      <w:r w:rsidR="3EA074AA" w:rsidRPr="4E0B29D0">
        <w:rPr>
          <w:rFonts w:ascii="Calibri" w:hAnsi="Calibri" w:cs="Calibri"/>
          <w:sz w:val="22"/>
          <w:szCs w:val="22"/>
        </w:rPr>
        <w:t xml:space="preserve">.  These priorities support the agency’s broader strategic </w:t>
      </w:r>
      <w:r w:rsidRPr="4E0B29D0">
        <w:rPr>
          <w:rFonts w:ascii="Calibri" w:hAnsi="Calibri" w:cs="Calibri"/>
          <w:sz w:val="22"/>
          <w:szCs w:val="22"/>
        </w:rPr>
        <w:t xml:space="preserve">goal of </w:t>
      </w:r>
      <w:r w:rsidR="13A11815" w:rsidRPr="4E0B29D0">
        <w:rPr>
          <w:rFonts w:ascii="Calibri" w:hAnsi="Calibri" w:cs="Calibri"/>
          <w:i/>
          <w:iCs/>
          <w:sz w:val="22"/>
          <w:szCs w:val="22"/>
        </w:rPr>
        <w:t>A</w:t>
      </w:r>
      <w:r w:rsidRPr="4E0B29D0">
        <w:rPr>
          <w:rFonts w:ascii="Calibri" w:hAnsi="Calibri" w:cs="Calibri"/>
          <w:i/>
          <w:iCs/>
          <w:sz w:val="22"/>
          <w:szCs w:val="22"/>
        </w:rPr>
        <w:t xml:space="preserve"> Home for Every Child</w:t>
      </w:r>
      <w:r w:rsidR="269D3408" w:rsidRPr="4E0B29D0">
        <w:rPr>
          <w:rFonts w:ascii="Calibri" w:hAnsi="Calibri" w:cs="Calibri"/>
          <w:i/>
          <w:iCs/>
          <w:sz w:val="22"/>
          <w:szCs w:val="22"/>
        </w:rPr>
        <w:t xml:space="preserve"> </w:t>
      </w:r>
      <w:r w:rsidR="269D3408" w:rsidRPr="4E0B29D0">
        <w:rPr>
          <w:rFonts w:ascii="Calibri" w:hAnsi="Calibri" w:cs="Calibri"/>
          <w:sz w:val="22"/>
          <w:szCs w:val="22"/>
        </w:rPr>
        <w:t xml:space="preserve">through the </w:t>
      </w:r>
      <w:r w:rsidRPr="4E0B29D0">
        <w:rPr>
          <w:rFonts w:ascii="Calibri" w:hAnsi="Calibri" w:cs="Calibri"/>
          <w:i/>
          <w:iCs/>
          <w:sz w:val="22"/>
          <w:szCs w:val="22"/>
        </w:rPr>
        <w:t>Room for One More</w:t>
      </w:r>
      <w:r w:rsidR="352D77B0" w:rsidRPr="4E0B29D0">
        <w:rPr>
          <w:rFonts w:ascii="Calibri" w:hAnsi="Calibri" w:cs="Calibri"/>
          <w:i/>
          <w:iCs/>
          <w:sz w:val="22"/>
          <w:szCs w:val="22"/>
        </w:rPr>
        <w:t xml:space="preserve"> </w:t>
      </w:r>
      <w:r w:rsidR="352D77B0" w:rsidRPr="4E0B29D0">
        <w:rPr>
          <w:rFonts w:ascii="Calibri" w:hAnsi="Calibri" w:cs="Calibri"/>
          <w:sz w:val="22"/>
          <w:szCs w:val="22"/>
        </w:rPr>
        <w:t>campaign</w:t>
      </w:r>
      <w:r w:rsidRPr="4E0B29D0">
        <w:rPr>
          <w:rFonts w:ascii="Calibri" w:hAnsi="Calibri" w:cs="Calibri"/>
          <w:i/>
          <w:iCs/>
          <w:sz w:val="22"/>
          <w:szCs w:val="22"/>
        </w:rPr>
        <w:t>.</w:t>
      </w:r>
    </w:p>
    <w:p w14:paraId="617CB928" w14:textId="77777777" w:rsidR="00636D4B" w:rsidRDefault="00636D4B" w:rsidP="4E0B29D0">
      <w:pPr>
        <w:spacing w:after="120" w:line="240" w:lineRule="auto"/>
        <w:rPr>
          <w:rFonts w:ascii="Calibri" w:hAnsi="Calibri" w:cs="Calibri"/>
          <w:i/>
          <w:iCs/>
          <w:sz w:val="22"/>
          <w:szCs w:val="22"/>
        </w:rPr>
      </w:pPr>
    </w:p>
    <w:p w14:paraId="6FF3C1CB" w14:textId="2DD42FA2" w:rsidR="00636D4B" w:rsidRPr="00637DAD" w:rsidRDefault="00636D4B" w:rsidP="4E0B29D0">
      <w:pPr>
        <w:spacing w:after="120" w:line="240" w:lineRule="auto"/>
        <w:rPr>
          <w:sz w:val="22"/>
          <w:szCs w:val="22"/>
        </w:rPr>
        <w:sectPr w:rsidR="00636D4B" w:rsidRPr="00637DAD" w:rsidSect="00637DAD">
          <w:headerReference w:type="default" r:id="rId15"/>
          <w:headerReference w:type="first" r:id="rId16"/>
          <w:footerReference w:type="first" r:id="rId17"/>
          <w:type w:val="continuous"/>
          <w:pgSz w:w="12240" w:h="15840"/>
          <w:pgMar w:top="1440" w:right="1440" w:bottom="1440" w:left="1440" w:header="720" w:footer="720" w:gutter="0"/>
          <w:cols w:num="2" w:space="720"/>
          <w:docGrid w:linePitch="360"/>
        </w:sectPr>
      </w:pPr>
    </w:p>
    <w:tbl>
      <w:tblPr>
        <w:tblStyle w:val="TableGrid"/>
        <w:tblW w:w="10080" w:type="dxa"/>
        <w:tblInd w:w="-365" w:type="dxa"/>
        <w:tblLook w:val="04A0" w:firstRow="1" w:lastRow="0" w:firstColumn="1" w:lastColumn="0" w:noHBand="0" w:noVBand="1"/>
      </w:tblPr>
      <w:tblGrid>
        <w:gridCol w:w="3260"/>
        <w:gridCol w:w="2925"/>
        <w:gridCol w:w="3895"/>
      </w:tblGrid>
      <w:tr w:rsidR="4E0B29D0" w14:paraId="584945E1" w14:textId="77777777" w:rsidTr="00636D4B">
        <w:trPr>
          <w:trHeight w:val="300"/>
        </w:trPr>
        <w:tc>
          <w:tcPr>
            <w:tcW w:w="3260" w:type="dxa"/>
            <w:shd w:val="clear" w:color="auto" w:fill="194877"/>
          </w:tcPr>
          <w:p w14:paraId="19F3790A" w14:textId="52CC5187" w:rsidR="4E0B29D0" w:rsidRDefault="4E0B29D0" w:rsidP="4E0B29D0">
            <w:pPr>
              <w:jc w:val="center"/>
              <w:rPr>
                <w:rFonts w:ascii="Calibri" w:hAnsi="Calibri" w:cs="Calibri"/>
                <w:b/>
                <w:bCs/>
                <w:color w:val="FFFFFF" w:themeColor="background1"/>
                <w:sz w:val="22"/>
                <w:szCs w:val="22"/>
              </w:rPr>
            </w:pPr>
            <w:r w:rsidRPr="4E0B29D0">
              <w:rPr>
                <w:rFonts w:ascii="Calibri" w:hAnsi="Calibri" w:cs="Calibri"/>
                <w:b/>
                <w:bCs/>
                <w:color w:val="FFFFFF" w:themeColor="background1"/>
                <w:sz w:val="22"/>
                <w:szCs w:val="22"/>
              </w:rPr>
              <w:lastRenderedPageBreak/>
              <w:t>Priority</w:t>
            </w:r>
          </w:p>
        </w:tc>
        <w:tc>
          <w:tcPr>
            <w:tcW w:w="2925" w:type="dxa"/>
            <w:shd w:val="clear" w:color="auto" w:fill="194877"/>
          </w:tcPr>
          <w:p w14:paraId="6D0BCE3F" w14:textId="53CC4311" w:rsidR="4E0B29D0" w:rsidRDefault="4E0B29D0" w:rsidP="4E0B29D0">
            <w:pPr>
              <w:jc w:val="center"/>
              <w:rPr>
                <w:rFonts w:ascii="Calibri" w:hAnsi="Calibri" w:cs="Calibri"/>
                <w:b/>
                <w:bCs/>
                <w:color w:val="FFFFFF" w:themeColor="background1"/>
                <w:sz w:val="22"/>
                <w:szCs w:val="22"/>
              </w:rPr>
            </w:pPr>
            <w:r w:rsidRPr="4E0B29D0">
              <w:rPr>
                <w:rFonts w:ascii="Calibri" w:hAnsi="Calibri" w:cs="Calibri"/>
                <w:b/>
                <w:bCs/>
                <w:color w:val="FFFFFF" w:themeColor="background1"/>
                <w:sz w:val="22"/>
                <w:szCs w:val="22"/>
              </w:rPr>
              <w:t>Strategies</w:t>
            </w:r>
          </w:p>
        </w:tc>
        <w:tc>
          <w:tcPr>
            <w:tcW w:w="3895" w:type="dxa"/>
            <w:shd w:val="clear" w:color="auto" w:fill="194877"/>
          </w:tcPr>
          <w:p w14:paraId="0A67F708" w14:textId="291887B1" w:rsidR="4E0B29D0" w:rsidRDefault="4E0B29D0" w:rsidP="4E0B29D0">
            <w:pPr>
              <w:jc w:val="center"/>
              <w:rPr>
                <w:rFonts w:ascii="Calibri" w:hAnsi="Calibri" w:cs="Calibri"/>
                <w:b/>
                <w:bCs/>
                <w:color w:val="FFFFFF" w:themeColor="background1"/>
                <w:sz w:val="22"/>
                <w:szCs w:val="22"/>
              </w:rPr>
            </w:pPr>
            <w:r w:rsidRPr="4E0B29D0">
              <w:rPr>
                <w:rFonts w:ascii="Calibri" w:hAnsi="Calibri" w:cs="Calibri"/>
                <w:b/>
                <w:bCs/>
                <w:color w:val="FFFFFF" w:themeColor="background1"/>
                <w:sz w:val="22"/>
                <w:szCs w:val="22"/>
              </w:rPr>
              <w:t>Monitoring</w:t>
            </w:r>
          </w:p>
        </w:tc>
      </w:tr>
      <w:tr w:rsidR="4E0B29D0" w14:paraId="246923BF" w14:textId="77777777" w:rsidTr="00636D4B">
        <w:trPr>
          <w:trHeight w:val="300"/>
        </w:trPr>
        <w:tc>
          <w:tcPr>
            <w:tcW w:w="3260" w:type="dxa"/>
            <w:vMerge w:val="restart"/>
            <w:vAlign w:val="center"/>
          </w:tcPr>
          <w:p w14:paraId="05FC0481" w14:textId="6FB31FDF" w:rsidR="4E0B29D0" w:rsidRDefault="4E0B29D0" w:rsidP="4E0B29D0">
            <w:pPr>
              <w:pStyle w:val="ListParagraph"/>
              <w:numPr>
                <w:ilvl w:val="0"/>
                <w:numId w:val="8"/>
              </w:numPr>
              <w:rPr>
                <w:rFonts w:ascii="Calibri" w:hAnsi="Calibri" w:cs="Calibri"/>
                <w:sz w:val="20"/>
                <w:szCs w:val="20"/>
              </w:rPr>
            </w:pPr>
            <w:r w:rsidRPr="4E0B29D0">
              <w:rPr>
                <w:rFonts w:ascii="Calibri" w:hAnsi="Calibri" w:cs="Calibri"/>
                <w:sz w:val="20"/>
                <w:szCs w:val="20"/>
              </w:rPr>
              <w:t>Children in custody will have access to licensed/vetted home-based settings</w:t>
            </w:r>
          </w:p>
        </w:tc>
        <w:tc>
          <w:tcPr>
            <w:tcW w:w="2925" w:type="dxa"/>
          </w:tcPr>
          <w:p w14:paraId="21723E33" w14:textId="74139409" w:rsidR="4E0B29D0" w:rsidRDefault="4E0B29D0" w:rsidP="4E0B29D0">
            <w:pPr>
              <w:rPr>
                <w:rFonts w:ascii="Calibri" w:hAnsi="Calibri" w:cs="Calibri"/>
                <w:sz w:val="20"/>
                <w:szCs w:val="20"/>
              </w:rPr>
            </w:pPr>
            <w:r w:rsidRPr="4E0B29D0">
              <w:rPr>
                <w:rFonts w:ascii="Calibri" w:hAnsi="Calibri" w:cs="Calibri"/>
                <w:sz w:val="20"/>
                <w:szCs w:val="20"/>
              </w:rPr>
              <w:t>Strengthening retention of foster and kinship caregivers through targeted recruitment and structured peer support.</w:t>
            </w:r>
          </w:p>
        </w:tc>
        <w:tc>
          <w:tcPr>
            <w:tcW w:w="3895" w:type="dxa"/>
            <w:vMerge w:val="restart"/>
            <w:vAlign w:val="center"/>
          </w:tcPr>
          <w:p w14:paraId="15E1A386" w14:textId="61DE1B94" w:rsidR="4E0B29D0" w:rsidRDefault="4E0B29D0" w:rsidP="4E0B29D0">
            <w:pPr>
              <w:pStyle w:val="ListParagraph"/>
              <w:numPr>
                <w:ilvl w:val="0"/>
                <w:numId w:val="2"/>
              </w:numPr>
              <w:jc w:val="both"/>
              <w:rPr>
                <w:rFonts w:ascii="Calibri" w:hAnsi="Calibri" w:cs="Calibri"/>
                <w:sz w:val="20"/>
                <w:szCs w:val="20"/>
              </w:rPr>
            </w:pPr>
            <w:r w:rsidRPr="4E0B29D0">
              <w:rPr>
                <w:rFonts w:ascii="Calibri" w:hAnsi="Calibri" w:cs="Calibri"/>
                <w:sz w:val="20"/>
                <w:szCs w:val="20"/>
              </w:rPr>
              <w:t>Net gain</w:t>
            </w:r>
          </w:p>
          <w:p w14:paraId="7CE25961" w14:textId="5A1AF219" w:rsidR="4E0B29D0" w:rsidRDefault="4E0B29D0" w:rsidP="4E0B29D0">
            <w:pPr>
              <w:pStyle w:val="ListParagraph"/>
              <w:numPr>
                <w:ilvl w:val="0"/>
                <w:numId w:val="2"/>
              </w:numPr>
              <w:rPr>
                <w:rFonts w:ascii="Calibri" w:hAnsi="Calibri" w:cs="Calibri"/>
                <w:sz w:val="20"/>
                <w:szCs w:val="20"/>
              </w:rPr>
            </w:pPr>
            <w:r w:rsidRPr="4E0B29D0">
              <w:rPr>
                <w:rFonts w:ascii="Calibri" w:hAnsi="Calibri" w:cs="Calibri"/>
                <w:sz w:val="20"/>
                <w:szCs w:val="20"/>
              </w:rPr>
              <w:t>Percentage of placements reaching 90 days with no safety concerns or corrective action plans</w:t>
            </w:r>
          </w:p>
          <w:p w14:paraId="032B28AC" w14:textId="09534FCD" w:rsidR="4E0B29D0" w:rsidRDefault="4E0B29D0" w:rsidP="4E0B29D0">
            <w:pPr>
              <w:pStyle w:val="ListParagraph"/>
              <w:numPr>
                <w:ilvl w:val="0"/>
                <w:numId w:val="5"/>
              </w:numPr>
              <w:rPr>
                <w:rFonts w:ascii="Calibri" w:hAnsi="Calibri" w:cs="Calibri"/>
                <w:sz w:val="20"/>
                <w:szCs w:val="20"/>
              </w:rPr>
            </w:pPr>
            <w:r w:rsidRPr="4E0B29D0">
              <w:rPr>
                <w:rFonts w:ascii="Calibri" w:hAnsi="Calibri" w:cs="Calibri"/>
                <w:sz w:val="20"/>
                <w:szCs w:val="20"/>
              </w:rPr>
              <w:t>Increase the percentage of children attaining timely reunification, guardianship, or adoption</w:t>
            </w:r>
          </w:p>
        </w:tc>
      </w:tr>
      <w:tr w:rsidR="4E0B29D0" w14:paraId="7C5F9162" w14:textId="77777777" w:rsidTr="00636D4B">
        <w:trPr>
          <w:trHeight w:val="300"/>
        </w:trPr>
        <w:tc>
          <w:tcPr>
            <w:tcW w:w="3260" w:type="dxa"/>
            <w:vMerge/>
          </w:tcPr>
          <w:p w14:paraId="625F6C4A" w14:textId="77777777" w:rsidR="00C013A1" w:rsidRDefault="00C013A1"/>
        </w:tc>
        <w:tc>
          <w:tcPr>
            <w:tcW w:w="2925" w:type="dxa"/>
          </w:tcPr>
          <w:p w14:paraId="49BE6CA5" w14:textId="6EEF48BB" w:rsidR="4E0B29D0" w:rsidRDefault="4E0B29D0" w:rsidP="4E0B29D0">
            <w:pPr>
              <w:rPr>
                <w:rFonts w:ascii="Calibri" w:hAnsi="Calibri" w:cs="Calibri"/>
                <w:sz w:val="20"/>
                <w:szCs w:val="20"/>
              </w:rPr>
            </w:pPr>
            <w:r w:rsidRPr="4E0B29D0">
              <w:rPr>
                <w:rFonts w:ascii="Calibri" w:hAnsi="Calibri" w:cs="Calibri"/>
                <w:sz w:val="20"/>
                <w:szCs w:val="20"/>
              </w:rPr>
              <w:t>Strengthening stability by utilizing place matching for improving placement success and decreasing placement disruptions.</w:t>
            </w:r>
          </w:p>
        </w:tc>
        <w:tc>
          <w:tcPr>
            <w:tcW w:w="3895" w:type="dxa"/>
            <w:vMerge/>
          </w:tcPr>
          <w:p w14:paraId="09F32CE6" w14:textId="77777777" w:rsidR="00C013A1" w:rsidRDefault="00C013A1"/>
        </w:tc>
      </w:tr>
      <w:tr w:rsidR="4E0B29D0" w14:paraId="3174E737" w14:textId="77777777" w:rsidTr="00636D4B">
        <w:trPr>
          <w:trHeight w:val="300"/>
        </w:trPr>
        <w:tc>
          <w:tcPr>
            <w:tcW w:w="3260" w:type="dxa"/>
            <w:vMerge/>
          </w:tcPr>
          <w:p w14:paraId="14802438" w14:textId="77777777" w:rsidR="00C013A1" w:rsidRDefault="00C013A1"/>
        </w:tc>
        <w:tc>
          <w:tcPr>
            <w:tcW w:w="2925" w:type="dxa"/>
          </w:tcPr>
          <w:p w14:paraId="754847CD" w14:textId="7F6D1C4E" w:rsidR="4E0B29D0" w:rsidRDefault="4E0B29D0" w:rsidP="4E0B29D0">
            <w:pPr>
              <w:rPr>
                <w:rFonts w:ascii="Calibri" w:hAnsi="Calibri" w:cs="Calibri"/>
                <w:sz w:val="20"/>
                <w:szCs w:val="20"/>
              </w:rPr>
            </w:pPr>
            <w:r w:rsidRPr="4E0B29D0">
              <w:rPr>
                <w:rFonts w:ascii="Calibri" w:hAnsi="Calibri" w:cs="Calibri"/>
                <w:sz w:val="20"/>
                <w:szCs w:val="20"/>
              </w:rPr>
              <w:t>Conduct ongoing diligent searches of relatives/kin throughout the duration of the case ensuring ongoing engagement with family and community support.</w:t>
            </w:r>
          </w:p>
        </w:tc>
        <w:tc>
          <w:tcPr>
            <w:tcW w:w="3895" w:type="dxa"/>
            <w:vMerge/>
          </w:tcPr>
          <w:p w14:paraId="4189D9E9" w14:textId="77777777" w:rsidR="00C013A1" w:rsidRDefault="00C013A1"/>
        </w:tc>
      </w:tr>
      <w:tr w:rsidR="4E0B29D0" w14:paraId="38D608E0" w14:textId="77777777" w:rsidTr="00636D4B">
        <w:trPr>
          <w:trHeight w:val="300"/>
        </w:trPr>
        <w:tc>
          <w:tcPr>
            <w:tcW w:w="3260" w:type="dxa"/>
            <w:vMerge w:val="restart"/>
            <w:vAlign w:val="center"/>
          </w:tcPr>
          <w:p w14:paraId="229DD888" w14:textId="15A8A28F" w:rsidR="4E0B29D0" w:rsidRDefault="4E0B29D0" w:rsidP="4E0B29D0">
            <w:pPr>
              <w:pStyle w:val="ListParagraph"/>
              <w:numPr>
                <w:ilvl w:val="0"/>
                <w:numId w:val="8"/>
              </w:numPr>
              <w:rPr>
                <w:rFonts w:ascii="Calibri" w:hAnsi="Calibri" w:cs="Calibri"/>
                <w:sz w:val="20"/>
                <w:szCs w:val="20"/>
              </w:rPr>
            </w:pPr>
            <w:r w:rsidRPr="4E0B29D0">
              <w:rPr>
                <w:rFonts w:ascii="Calibri" w:hAnsi="Calibri" w:cs="Calibri"/>
                <w:sz w:val="20"/>
                <w:szCs w:val="20"/>
              </w:rPr>
              <w:t>Children in custody are placed in homes that support stability, connection and safety</w:t>
            </w:r>
          </w:p>
        </w:tc>
        <w:tc>
          <w:tcPr>
            <w:tcW w:w="2925" w:type="dxa"/>
          </w:tcPr>
          <w:p w14:paraId="729D3CF2" w14:textId="65E571CB" w:rsidR="4E0B29D0" w:rsidRDefault="4E0B29D0" w:rsidP="4E0B29D0">
            <w:pPr>
              <w:rPr>
                <w:rFonts w:ascii="Calibri" w:hAnsi="Calibri" w:cs="Calibri"/>
                <w:sz w:val="20"/>
                <w:szCs w:val="20"/>
              </w:rPr>
            </w:pPr>
            <w:r w:rsidRPr="4E0B29D0">
              <w:rPr>
                <w:rFonts w:ascii="Calibri" w:hAnsi="Calibri" w:cs="Calibri"/>
                <w:sz w:val="20"/>
                <w:szCs w:val="20"/>
              </w:rPr>
              <w:t>Increase early identification, notification, and engagement of relatives and kin within the first 30 days of entry into foster care</w:t>
            </w:r>
          </w:p>
        </w:tc>
        <w:tc>
          <w:tcPr>
            <w:tcW w:w="3895" w:type="dxa"/>
            <w:vMerge w:val="restart"/>
            <w:vAlign w:val="center"/>
          </w:tcPr>
          <w:p w14:paraId="47F36C4F" w14:textId="1CD8022F" w:rsidR="4E0B29D0" w:rsidRDefault="4E0B29D0" w:rsidP="4E0B29D0">
            <w:pPr>
              <w:pStyle w:val="ListParagraph"/>
              <w:numPr>
                <w:ilvl w:val="0"/>
                <w:numId w:val="1"/>
              </w:numPr>
              <w:rPr>
                <w:rFonts w:ascii="Calibri" w:hAnsi="Calibri" w:cs="Calibri"/>
                <w:sz w:val="20"/>
                <w:szCs w:val="20"/>
              </w:rPr>
            </w:pPr>
            <w:r w:rsidRPr="4E0B29D0">
              <w:rPr>
                <w:rFonts w:ascii="Calibri" w:hAnsi="Calibri" w:cs="Calibri"/>
                <w:sz w:val="20"/>
                <w:szCs w:val="20"/>
              </w:rPr>
              <w:t>Increase the number of newly licensed relative homes</w:t>
            </w:r>
          </w:p>
          <w:p w14:paraId="20356763" w14:textId="6A8C0783" w:rsidR="4E0B29D0" w:rsidRDefault="4E0B29D0" w:rsidP="4E0B29D0">
            <w:pPr>
              <w:pStyle w:val="ListParagraph"/>
              <w:numPr>
                <w:ilvl w:val="0"/>
                <w:numId w:val="4"/>
              </w:numPr>
              <w:rPr>
                <w:rFonts w:ascii="Calibri" w:hAnsi="Calibri" w:cs="Calibri"/>
                <w:sz w:val="20"/>
                <w:szCs w:val="20"/>
              </w:rPr>
            </w:pPr>
            <w:r w:rsidRPr="4E0B29D0">
              <w:rPr>
                <w:rFonts w:ascii="Calibri" w:hAnsi="Calibri" w:cs="Calibri"/>
                <w:sz w:val="20"/>
                <w:szCs w:val="20"/>
              </w:rPr>
              <w:t>Increase the percentage of children whose initial placement is with relatives</w:t>
            </w:r>
          </w:p>
        </w:tc>
      </w:tr>
      <w:tr w:rsidR="4E0B29D0" w14:paraId="76E0B026" w14:textId="77777777" w:rsidTr="00636D4B">
        <w:trPr>
          <w:trHeight w:val="300"/>
        </w:trPr>
        <w:tc>
          <w:tcPr>
            <w:tcW w:w="3260" w:type="dxa"/>
            <w:vMerge/>
          </w:tcPr>
          <w:p w14:paraId="1D1530B8" w14:textId="77777777" w:rsidR="00C013A1" w:rsidRDefault="00C013A1"/>
        </w:tc>
        <w:tc>
          <w:tcPr>
            <w:tcW w:w="2925" w:type="dxa"/>
          </w:tcPr>
          <w:p w14:paraId="130AF08A" w14:textId="2CA201DC" w:rsidR="4E0B29D0" w:rsidRDefault="4E0B29D0" w:rsidP="4E0B29D0">
            <w:pPr>
              <w:rPr>
                <w:rFonts w:ascii="Calibri" w:hAnsi="Calibri" w:cs="Calibri"/>
                <w:sz w:val="20"/>
                <w:szCs w:val="20"/>
              </w:rPr>
            </w:pPr>
            <w:r w:rsidRPr="4E0B29D0">
              <w:rPr>
                <w:rFonts w:ascii="Calibri" w:hAnsi="Calibri" w:cs="Calibri"/>
                <w:sz w:val="20"/>
                <w:szCs w:val="20"/>
              </w:rPr>
              <w:t>Increase the number of licensed and unlicensed relative homes available for the placement of foster children through enhanced diligent search efforts</w:t>
            </w:r>
          </w:p>
        </w:tc>
        <w:tc>
          <w:tcPr>
            <w:tcW w:w="3895" w:type="dxa"/>
            <w:vMerge/>
          </w:tcPr>
          <w:p w14:paraId="4728797C" w14:textId="77777777" w:rsidR="00C013A1" w:rsidRDefault="00C013A1"/>
        </w:tc>
      </w:tr>
      <w:tr w:rsidR="4E0B29D0" w14:paraId="37986BF2" w14:textId="77777777" w:rsidTr="00636D4B">
        <w:trPr>
          <w:trHeight w:val="300"/>
        </w:trPr>
        <w:tc>
          <w:tcPr>
            <w:tcW w:w="3260" w:type="dxa"/>
            <w:vMerge/>
          </w:tcPr>
          <w:p w14:paraId="23177628" w14:textId="77777777" w:rsidR="00C013A1" w:rsidRDefault="00C013A1"/>
        </w:tc>
        <w:tc>
          <w:tcPr>
            <w:tcW w:w="2925" w:type="dxa"/>
          </w:tcPr>
          <w:p w14:paraId="4AB42E7D" w14:textId="47F86277" w:rsidR="4E0B29D0" w:rsidRDefault="4E0B29D0" w:rsidP="4E0B29D0">
            <w:pPr>
              <w:rPr>
                <w:rFonts w:ascii="Calibri" w:hAnsi="Calibri" w:cs="Calibri"/>
                <w:sz w:val="20"/>
                <w:szCs w:val="20"/>
              </w:rPr>
            </w:pPr>
            <w:r w:rsidRPr="4E0B29D0">
              <w:rPr>
                <w:rFonts w:ascii="Calibri" w:hAnsi="Calibri" w:cs="Calibri"/>
                <w:sz w:val="20"/>
                <w:szCs w:val="20"/>
              </w:rPr>
              <w:t>Conduct ongoing diligent searches of relatives/kin throughout the duration of the case ensuring ongoing engagement with family and community support</w:t>
            </w:r>
          </w:p>
        </w:tc>
        <w:tc>
          <w:tcPr>
            <w:tcW w:w="3895" w:type="dxa"/>
            <w:vMerge/>
          </w:tcPr>
          <w:p w14:paraId="0A7133A0" w14:textId="77777777" w:rsidR="00C013A1" w:rsidRDefault="00C013A1"/>
        </w:tc>
      </w:tr>
      <w:tr w:rsidR="4E0B29D0" w14:paraId="618FB482" w14:textId="77777777" w:rsidTr="00636D4B">
        <w:trPr>
          <w:trHeight w:val="300"/>
        </w:trPr>
        <w:tc>
          <w:tcPr>
            <w:tcW w:w="3260" w:type="dxa"/>
            <w:vMerge w:val="restart"/>
            <w:vAlign w:val="center"/>
          </w:tcPr>
          <w:p w14:paraId="69485638" w14:textId="6D35686E" w:rsidR="4E0B29D0" w:rsidRDefault="4E0B29D0" w:rsidP="4E0B29D0">
            <w:pPr>
              <w:pStyle w:val="ListParagraph"/>
              <w:numPr>
                <w:ilvl w:val="0"/>
                <w:numId w:val="8"/>
              </w:numPr>
              <w:rPr>
                <w:rFonts w:ascii="Calibri" w:hAnsi="Calibri" w:cs="Calibri"/>
                <w:sz w:val="20"/>
                <w:szCs w:val="20"/>
              </w:rPr>
            </w:pPr>
            <w:r w:rsidRPr="4E0B29D0">
              <w:rPr>
                <w:rFonts w:ascii="Calibri" w:hAnsi="Calibri" w:cs="Calibri"/>
                <w:sz w:val="20"/>
                <w:szCs w:val="20"/>
              </w:rPr>
              <w:t>Children remain safe at home whenever possible</w:t>
            </w:r>
          </w:p>
        </w:tc>
        <w:tc>
          <w:tcPr>
            <w:tcW w:w="2925" w:type="dxa"/>
          </w:tcPr>
          <w:p w14:paraId="54C69DE7" w14:textId="7A5B4140" w:rsidR="4E0B29D0" w:rsidRDefault="4E0B29D0" w:rsidP="4E0B29D0">
            <w:pPr>
              <w:rPr>
                <w:rFonts w:ascii="Calibri" w:hAnsi="Calibri" w:cs="Calibri"/>
                <w:sz w:val="20"/>
                <w:szCs w:val="20"/>
              </w:rPr>
            </w:pPr>
            <w:r w:rsidRPr="4E0B29D0">
              <w:rPr>
                <w:rFonts w:ascii="Calibri" w:hAnsi="Calibri" w:cs="Calibri"/>
                <w:sz w:val="20"/>
                <w:szCs w:val="20"/>
              </w:rPr>
              <w:t>Track the availability and utilization of Prevention Services.</w:t>
            </w:r>
          </w:p>
        </w:tc>
        <w:tc>
          <w:tcPr>
            <w:tcW w:w="3895" w:type="dxa"/>
            <w:vMerge w:val="restart"/>
            <w:vAlign w:val="center"/>
          </w:tcPr>
          <w:p w14:paraId="236AE35A" w14:textId="54BE7FD7" w:rsidR="4E0B29D0" w:rsidRDefault="4E0B29D0" w:rsidP="4E0B29D0">
            <w:pPr>
              <w:pStyle w:val="ListParagraph"/>
              <w:numPr>
                <w:ilvl w:val="0"/>
                <w:numId w:val="3"/>
              </w:numPr>
              <w:rPr>
                <w:rFonts w:ascii="Calibri" w:hAnsi="Calibri" w:cs="Calibri"/>
                <w:sz w:val="20"/>
                <w:szCs w:val="20"/>
              </w:rPr>
            </w:pPr>
            <w:r w:rsidRPr="4E0B29D0">
              <w:rPr>
                <w:rFonts w:ascii="Calibri" w:hAnsi="Calibri" w:cs="Calibri"/>
                <w:sz w:val="20"/>
                <w:szCs w:val="20"/>
              </w:rPr>
              <w:t>Number of families referred to Intercept (the currently available Evidence Based Program)</w:t>
            </w:r>
          </w:p>
          <w:p w14:paraId="1C5E4A19" w14:textId="39F783F3" w:rsidR="4E0B29D0" w:rsidRDefault="4E0B29D0" w:rsidP="4E0B29D0">
            <w:pPr>
              <w:pStyle w:val="ListParagraph"/>
              <w:numPr>
                <w:ilvl w:val="0"/>
                <w:numId w:val="3"/>
              </w:numPr>
              <w:rPr>
                <w:rFonts w:ascii="Calibri" w:hAnsi="Calibri" w:cs="Calibri"/>
                <w:sz w:val="20"/>
                <w:szCs w:val="20"/>
              </w:rPr>
            </w:pPr>
            <w:r w:rsidRPr="4E0B29D0">
              <w:rPr>
                <w:rFonts w:ascii="Calibri" w:hAnsi="Calibri" w:cs="Calibri"/>
                <w:sz w:val="20"/>
                <w:szCs w:val="20"/>
              </w:rPr>
              <w:t xml:space="preserve">Number of families that successfully completed Intercept services </w:t>
            </w:r>
          </w:p>
          <w:p w14:paraId="3B0CF8EF" w14:textId="605FCC8C" w:rsidR="4E0B29D0" w:rsidRDefault="4E0B29D0" w:rsidP="4E0B29D0">
            <w:pPr>
              <w:pStyle w:val="ListParagraph"/>
              <w:numPr>
                <w:ilvl w:val="0"/>
                <w:numId w:val="3"/>
              </w:numPr>
              <w:rPr>
                <w:rFonts w:ascii="Calibri" w:hAnsi="Calibri" w:cs="Calibri"/>
                <w:sz w:val="20"/>
                <w:szCs w:val="20"/>
              </w:rPr>
            </w:pPr>
            <w:r w:rsidRPr="4E0B29D0">
              <w:rPr>
                <w:rFonts w:ascii="Calibri" w:hAnsi="Calibri" w:cs="Calibri"/>
                <w:sz w:val="20"/>
                <w:szCs w:val="20"/>
              </w:rPr>
              <w:t>Number of families referred to Community Based Services</w:t>
            </w:r>
          </w:p>
        </w:tc>
      </w:tr>
      <w:tr w:rsidR="4E0B29D0" w14:paraId="293E896F" w14:textId="77777777" w:rsidTr="00636D4B">
        <w:trPr>
          <w:trHeight w:val="300"/>
        </w:trPr>
        <w:tc>
          <w:tcPr>
            <w:tcW w:w="3260" w:type="dxa"/>
            <w:vMerge/>
          </w:tcPr>
          <w:p w14:paraId="789022B9" w14:textId="77777777" w:rsidR="00C013A1" w:rsidRDefault="00C013A1"/>
        </w:tc>
        <w:tc>
          <w:tcPr>
            <w:tcW w:w="2925" w:type="dxa"/>
          </w:tcPr>
          <w:p w14:paraId="46C555E1" w14:textId="7F192904" w:rsidR="4E0B29D0" w:rsidRDefault="4E0B29D0" w:rsidP="4E0B29D0">
            <w:pPr>
              <w:rPr>
                <w:rFonts w:ascii="Calibri" w:hAnsi="Calibri" w:cs="Calibri"/>
                <w:sz w:val="20"/>
                <w:szCs w:val="20"/>
              </w:rPr>
            </w:pPr>
            <w:r w:rsidRPr="4E0B29D0">
              <w:rPr>
                <w:rFonts w:ascii="Calibri" w:hAnsi="Calibri" w:cs="Calibri"/>
                <w:sz w:val="20"/>
                <w:szCs w:val="20"/>
              </w:rPr>
              <w:t>Increase the number of families referred to Evidence Based and Community Based Services to prevent entry into foster care.</w:t>
            </w:r>
          </w:p>
        </w:tc>
        <w:tc>
          <w:tcPr>
            <w:tcW w:w="3895" w:type="dxa"/>
            <w:vMerge/>
          </w:tcPr>
          <w:p w14:paraId="3A84D856" w14:textId="77777777" w:rsidR="00C013A1" w:rsidRDefault="00C013A1"/>
        </w:tc>
      </w:tr>
      <w:tr w:rsidR="4E0B29D0" w14:paraId="0FA4B550" w14:textId="77777777" w:rsidTr="00636D4B">
        <w:trPr>
          <w:trHeight w:val="300"/>
        </w:trPr>
        <w:tc>
          <w:tcPr>
            <w:tcW w:w="3260" w:type="dxa"/>
            <w:vMerge/>
          </w:tcPr>
          <w:p w14:paraId="7F278322" w14:textId="77777777" w:rsidR="00C013A1" w:rsidRDefault="00C013A1"/>
        </w:tc>
        <w:tc>
          <w:tcPr>
            <w:tcW w:w="2925" w:type="dxa"/>
          </w:tcPr>
          <w:p w14:paraId="55C627B1" w14:textId="378056B0" w:rsidR="4E0B29D0" w:rsidRDefault="4E0B29D0" w:rsidP="4E0B29D0">
            <w:pPr>
              <w:rPr>
                <w:rFonts w:ascii="Calibri" w:hAnsi="Calibri" w:cs="Calibri"/>
                <w:sz w:val="20"/>
                <w:szCs w:val="20"/>
              </w:rPr>
            </w:pPr>
            <w:r w:rsidRPr="4E0B29D0">
              <w:rPr>
                <w:rFonts w:ascii="Calibri" w:hAnsi="Calibri" w:cs="Calibri"/>
                <w:sz w:val="20"/>
                <w:szCs w:val="20"/>
              </w:rPr>
              <w:t>Utilizing intake data for counties with high call volume to coordinate expansion of prevention efforts and services.</w:t>
            </w:r>
          </w:p>
        </w:tc>
        <w:tc>
          <w:tcPr>
            <w:tcW w:w="3895" w:type="dxa"/>
            <w:vMerge/>
          </w:tcPr>
          <w:p w14:paraId="4CB1F360" w14:textId="77777777" w:rsidR="00C013A1" w:rsidRDefault="00C013A1"/>
        </w:tc>
      </w:tr>
    </w:tbl>
    <w:p w14:paraId="662A3D59" w14:textId="16A52089" w:rsidR="00637DAD" w:rsidRDefault="00637DAD"/>
    <w:p w14:paraId="04D266D2" w14:textId="024EB7F9" w:rsidR="00AC25A5" w:rsidRPr="0077129D" w:rsidRDefault="00AC25A5" w:rsidP="4E0B29D0">
      <w:pPr>
        <w:spacing w:line="240" w:lineRule="auto"/>
      </w:pPr>
    </w:p>
    <w:sectPr w:rsidR="00AC25A5" w:rsidRPr="0077129D" w:rsidSect="00637DAD">
      <w:headerReference w:type="default" r:id="rId18"/>
      <w:headerReference w:type="first" r:id="rId19"/>
      <w:footerReference w:type="first" r:id="rId20"/>
      <w:type w:val="continuous"/>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BB364" w14:textId="77777777" w:rsidR="006A5EE6" w:rsidRDefault="006A5EE6" w:rsidP="00E60A47">
      <w:pPr>
        <w:spacing w:after="0" w:line="240" w:lineRule="auto"/>
      </w:pPr>
      <w:r>
        <w:separator/>
      </w:r>
    </w:p>
  </w:endnote>
  <w:endnote w:type="continuationSeparator" w:id="0">
    <w:p w14:paraId="5B62FC24" w14:textId="77777777" w:rsidR="006A5EE6" w:rsidRDefault="006A5EE6" w:rsidP="00E60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color w:val="1B3360"/>
        <w:sz w:val="20"/>
        <w:szCs w:val="20"/>
      </w:rPr>
      <w:id w:val="638469419"/>
      <w:showingPlcHdr/>
      <w:docPartObj>
        <w:docPartGallery w:val="Page Numbers (Bottom of Page)"/>
        <w:docPartUnique/>
      </w:docPartObj>
    </w:sdtPr>
    <w:sdtContent>
      <w:p w14:paraId="2AA815BB" w14:textId="1A08EA23" w:rsidR="00544584" w:rsidRPr="003366FF" w:rsidRDefault="6255AE35" w:rsidP="003366FF">
        <w:pPr>
          <w:pStyle w:val="Footer"/>
          <w:jc w:val="right"/>
          <w:rPr>
            <w:rFonts w:ascii="Calibri" w:hAnsi="Calibri" w:cs="Calibri"/>
            <w:color w:val="1B3360"/>
            <w:sz w:val="20"/>
            <w:szCs w:val="20"/>
          </w:rPr>
        </w:pPr>
        <w:r w:rsidRPr="6255AE35">
          <w:rPr>
            <w:rFonts w:ascii="Calibri" w:hAnsi="Calibri" w:cs="Calibri"/>
            <w:color w:val="1B3360"/>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182E3ADF" w14:textId="77777777" w:rsidTr="2A6043A9">
      <w:trPr>
        <w:trHeight w:val="300"/>
      </w:trPr>
      <w:tc>
        <w:tcPr>
          <w:tcW w:w="3120" w:type="dxa"/>
        </w:tcPr>
        <w:p w14:paraId="322DE857" w14:textId="52528A90" w:rsidR="2A6043A9" w:rsidRDefault="2A6043A9" w:rsidP="2A6043A9">
          <w:pPr>
            <w:pStyle w:val="Header"/>
            <w:ind w:left="-115"/>
          </w:pPr>
        </w:p>
      </w:tc>
      <w:tc>
        <w:tcPr>
          <w:tcW w:w="3120" w:type="dxa"/>
        </w:tcPr>
        <w:p w14:paraId="49819B04" w14:textId="717EDB82" w:rsidR="2A6043A9" w:rsidRDefault="2A6043A9" w:rsidP="2A6043A9">
          <w:pPr>
            <w:pStyle w:val="Header"/>
            <w:jc w:val="center"/>
          </w:pPr>
        </w:p>
      </w:tc>
      <w:tc>
        <w:tcPr>
          <w:tcW w:w="3120" w:type="dxa"/>
        </w:tcPr>
        <w:p w14:paraId="3D5838D0" w14:textId="5AD4B679" w:rsidR="2A6043A9" w:rsidRDefault="2A6043A9" w:rsidP="2A6043A9">
          <w:pPr>
            <w:pStyle w:val="Header"/>
            <w:ind w:right="-115"/>
            <w:jc w:val="right"/>
          </w:pPr>
        </w:p>
      </w:tc>
    </w:tr>
  </w:tbl>
  <w:p w14:paraId="2FF451F4" w14:textId="66CA2D6C" w:rsidR="2A6043A9" w:rsidRDefault="2A6043A9" w:rsidP="2A6043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04888299" w14:textId="77777777" w:rsidTr="2A6043A9">
      <w:trPr>
        <w:trHeight w:val="300"/>
      </w:trPr>
      <w:tc>
        <w:tcPr>
          <w:tcW w:w="3120" w:type="dxa"/>
        </w:tcPr>
        <w:p w14:paraId="4A426A2C" w14:textId="4F2C820D" w:rsidR="2A6043A9" w:rsidRDefault="2A6043A9" w:rsidP="2A6043A9">
          <w:pPr>
            <w:pStyle w:val="Header"/>
            <w:ind w:left="-115"/>
          </w:pPr>
        </w:p>
      </w:tc>
      <w:tc>
        <w:tcPr>
          <w:tcW w:w="3120" w:type="dxa"/>
        </w:tcPr>
        <w:p w14:paraId="0E342EB6" w14:textId="09AAC27F" w:rsidR="2A6043A9" w:rsidRDefault="2A6043A9" w:rsidP="2A6043A9">
          <w:pPr>
            <w:pStyle w:val="Header"/>
            <w:jc w:val="center"/>
          </w:pPr>
        </w:p>
      </w:tc>
      <w:tc>
        <w:tcPr>
          <w:tcW w:w="3120" w:type="dxa"/>
        </w:tcPr>
        <w:p w14:paraId="153EE587" w14:textId="043B843B" w:rsidR="2A6043A9" w:rsidRDefault="2A6043A9" w:rsidP="2A6043A9">
          <w:pPr>
            <w:pStyle w:val="Header"/>
            <w:ind w:right="-115"/>
            <w:jc w:val="right"/>
          </w:pPr>
        </w:p>
      </w:tc>
    </w:tr>
  </w:tbl>
  <w:p w14:paraId="014A8A2D" w14:textId="12BCCE22" w:rsidR="2A6043A9" w:rsidRDefault="2A6043A9" w:rsidP="2A6043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63812EE7" w14:textId="77777777" w:rsidTr="2A6043A9">
      <w:trPr>
        <w:trHeight w:val="300"/>
      </w:trPr>
      <w:tc>
        <w:tcPr>
          <w:tcW w:w="3120" w:type="dxa"/>
        </w:tcPr>
        <w:p w14:paraId="0F29AC4A" w14:textId="277C8AF8" w:rsidR="2A6043A9" w:rsidRDefault="2A6043A9" w:rsidP="2A6043A9">
          <w:pPr>
            <w:pStyle w:val="Header"/>
            <w:ind w:left="-115"/>
          </w:pPr>
        </w:p>
      </w:tc>
      <w:tc>
        <w:tcPr>
          <w:tcW w:w="3120" w:type="dxa"/>
        </w:tcPr>
        <w:p w14:paraId="53946693" w14:textId="6CFDAE84" w:rsidR="2A6043A9" w:rsidRDefault="2A6043A9" w:rsidP="2A6043A9">
          <w:pPr>
            <w:pStyle w:val="Header"/>
            <w:jc w:val="center"/>
          </w:pPr>
        </w:p>
      </w:tc>
      <w:tc>
        <w:tcPr>
          <w:tcW w:w="3120" w:type="dxa"/>
        </w:tcPr>
        <w:p w14:paraId="22CF1F64" w14:textId="56FFDB5F" w:rsidR="2A6043A9" w:rsidRDefault="2A6043A9" w:rsidP="2A6043A9">
          <w:pPr>
            <w:pStyle w:val="Header"/>
            <w:ind w:right="-115"/>
            <w:jc w:val="right"/>
          </w:pPr>
        </w:p>
      </w:tc>
    </w:tr>
  </w:tbl>
  <w:p w14:paraId="62AA43CC" w14:textId="1F364A3D" w:rsidR="2A6043A9" w:rsidRDefault="2A6043A9" w:rsidP="2A604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940A" w14:textId="77777777" w:rsidR="006A5EE6" w:rsidRDefault="006A5EE6" w:rsidP="00E60A47">
      <w:pPr>
        <w:spacing w:after="0" w:line="240" w:lineRule="auto"/>
      </w:pPr>
      <w:r>
        <w:separator/>
      </w:r>
    </w:p>
  </w:footnote>
  <w:footnote w:type="continuationSeparator" w:id="0">
    <w:p w14:paraId="319F1617" w14:textId="77777777" w:rsidR="006A5EE6" w:rsidRDefault="006A5EE6" w:rsidP="00E60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7DECACF3" w14:textId="77777777" w:rsidTr="2A6043A9">
      <w:trPr>
        <w:trHeight w:val="300"/>
      </w:trPr>
      <w:tc>
        <w:tcPr>
          <w:tcW w:w="3120" w:type="dxa"/>
        </w:tcPr>
        <w:p w14:paraId="7C7A88D9" w14:textId="7B46C1F2" w:rsidR="2A6043A9" w:rsidRDefault="2A6043A9" w:rsidP="2A6043A9">
          <w:pPr>
            <w:pStyle w:val="Header"/>
            <w:ind w:left="-115"/>
          </w:pPr>
        </w:p>
      </w:tc>
      <w:tc>
        <w:tcPr>
          <w:tcW w:w="3120" w:type="dxa"/>
        </w:tcPr>
        <w:p w14:paraId="2C86EBBE" w14:textId="645CEE7D" w:rsidR="2A6043A9" w:rsidRDefault="2A6043A9" w:rsidP="2A6043A9">
          <w:pPr>
            <w:pStyle w:val="Header"/>
            <w:jc w:val="center"/>
          </w:pPr>
        </w:p>
      </w:tc>
      <w:tc>
        <w:tcPr>
          <w:tcW w:w="3120" w:type="dxa"/>
        </w:tcPr>
        <w:p w14:paraId="2DE6AC75" w14:textId="45C73AD9" w:rsidR="2A6043A9" w:rsidRDefault="2A6043A9" w:rsidP="2A6043A9">
          <w:pPr>
            <w:pStyle w:val="Header"/>
            <w:ind w:right="-115"/>
            <w:jc w:val="right"/>
          </w:pPr>
        </w:p>
      </w:tc>
    </w:tr>
  </w:tbl>
  <w:p w14:paraId="441906AE" w14:textId="05DC44CA" w:rsidR="2A6043A9" w:rsidRDefault="2A6043A9" w:rsidP="2A604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1950E5B2" w14:textId="77777777" w:rsidTr="2A6043A9">
      <w:trPr>
        <w:trHeight w:val="300"/>
      </w:trPr>
      <w:tc>
        <w:tcPr>
          <w:tcW w:w="3120" w:type="dxa"/>
        </w:tcPr>
        <w:p w14:paraId="7531E0C7" w14:textId="48D1F8DC" w:rsidR="2A6043A9" w:rsidRDefault="2A6043A9" w:rsidP="2A6043A9">
          <w:pPr>
            <w:pStyle w:val="Header"/>
            <w:ind w:left="-115"/>
          </w:pPr>
        </w:p>
      </w:tc>
      <w:tc>
        <w:tcPr>
          <w:tcW w:w="3120" w:type="dxa"/>
        </w:tcPr>
        <w:p w14:paraId="019F4D14" w14:textId="00DED686" w:rsidR="2A6043A9" w:rsidRDefault="2A6043A9" w:rsidP="2A6043A9">
          <w:pPr>
            <w:pStyle w:val="Header"/>
            <w:jc w:val="center"/>
          </w:pPr>
        </w:p>
      </w:tc>
      <w:tc>
        <w:tcPr>
          <w:tcW w:w="3120" w:type="dxa"/>
        </w:tcPr>
        <w:p w14:paraId="27E4EACC" w14:textId="5BFAB413" w:rsidR="2A6043A9" w:rsidRDefault="2A6043A9" w:rsidP="2A6043A9">
          <w:pPr>
            <w:pStyle w:val="Header"/>
            <w:ind w:right="-115"/>
            <w:jc w:val="right"/>
          </w:pPr>
        </w:p>
      </w:tc>
    </w:tr>
  </w:tbl>
  <w:p w14:paraId="664F6629" w14:textId="6220063D" w:rsidR="2A6043A9" w:rsidRDefault="2A6043A9" w:rsidP="2A6043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3722A019" w14:textId="77777777" w:rsidTr="2A6043A9">
      <w:trPr>
        <w:trHeight w:val="300"/>
      </w:trPr>
      <w:tc>
        <w:tcPr>
          <w:tcW w:w="3120" w:type="dxa"/>
        </w:tcPr>
        <w:p w14:paraId="76A7290C" w14:textId="4ACED2A7" w:rsidR="2A6043A9" w:rsidRDefault="2A6043A9" w:rsidP="2A6043A9">
          <w:pPr>
            <w:pStyle w:val="Header"/>
            <w:ind w:left="-115"/>
          </w:pPr>
        </w:p>
      </w:tc>
      <w:tc>
        <w:tcPr>
          <w:tcW w:w="3120" w:type="dxa"/>
        </w:tcPr>
        <w:p w14:paraId="69723F00" w14:textId="110E62CB" w:rsidR="2A6043A9" w:rsidRDefault="2A6043A9" w:rsidP="2A6043A9">
          <w:pPr>
            <w:pStyle w:val="Header"/>
            <w:jc w:val="center"/>
          </w:pPr>
        </w:p>
      </w:tc>
      <w:tc>
        <w:tcPr>
          <w:tcW w:w="3120" w:type="dxa"/>
        </w:tcPr>
        <w:p w14:paraId="0F1A78CE" w14:textId="2560395C" w:rsidR="2A6043A9" w:rsidRDefault="2A6043A9" w:rsidP="2A6043A9">
          <w:pPr>
            <w:pStyle w:val="Header"/>
            <w:ind w:right="-115"/>
            <w:jc w:val="right"/>
          </w:pPr>
        </w:p>
      </w:tc>
    </w:tr>
  </w:tbl>
  <w:p w14:paraId="07270117" w14:textId="20018782" w:rsidR="2A6043A9" w:rsidRDefault="2A6043A9" w:rsidP="2A6043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63544A3D" w14:textId="77777777" w:rsidTr="2A6043A9">
      <w:trPr>
        <w:trHeight w:val="300"/>
      </w:trPr>
      <w:tc>
        <w:tcPr>
          <w:tcW w:w="3120" w:type="dxa"/>
        </w:tcPr>
        <w:p w14:paraId="5C1DE348" w14:textId="0F09A35D" w:rsidR="2A6043A9" w:rsidRDefault="2A6043A9" w:rsidP="2A6043A9">
          <w:pPr>
            <w:pStyle w:val="Header"/>
            <w:ind w:left="-115"/>
          </w:pPr>
        </w:p>
      </w:tc>
      <w:tc>
        <w:tcPr>
          <w:tcW w:w="3120" w:type="dxa"/>
        </w:tcPr>
        <w:p w14:paraId="27E90AA4" w14:textId="4AAEE671" w:rsidR="2A6043A9" w:rsidRDefault="2A6043A9" w:rsidP="2A6043A9">
          <w:pPr>
            <w:pStyle w:val="Header"/>
            <w:jc w:val="center"/>
          </w:pPr>
        </w:p>
      </w:tc>
      <w:tc>
        <w:tcPr>
          <w:tcW w:w="3120" w:type="dxa"/>
        </w:tcPr>
        <w:p w14:paraId="051C7368" w14:textId="7317B2B4" w:rsidR="2A6043A9" w:rsidRDefault="2A6043A9" w:rsidP="2A6043A9">
          <w:pPr>
            <w:pStyle w:val="Header"/>
            <w:ind w:right="-115"/>
            <w:jc w:val="right"/>
          </w:pPr>
        </w:p>
      </w:tc>
    </w:tr>
  </w:tbl>
  <w:p w14:paraId="25AF186D" w14:textId="142C343E" w:rsidR="2A6043A9" w:rsidRDefault="2A6043A9" w:rsidP="2A6043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57E041A1" w14:textId="77777777" w:rsidTr="2A6043A9">
      <w:trPr>
        <w:trHeight w:val="300"/>
      </w:trPr>
      <w:tc>
        <w:tcPr>
          <w:tcW w:w="3120" w:type="dxa"/>
        </w:tcPr>
        <w:p w14:paraId="3B9A9B69" w14:textId="088B22C9" w:rsidR="2A6043A9" w:rsidRDefault="2A6043A9" w:rsidP="2A6043A9">
          <w:pPr>
            <w:pStyle w:val="Header"/>
            <w:ind w:left="-115"/>
          </w:pPr>
        </w:p>
      </w:tc>
      <w:tc>
        <w:tcPr>
          <w:tcW w:w="3120" w:type="dxa"/>
        </w:tcPr>
        <w:p w14:paraId="05F1947B" w14:textId="50F6B1BF" w:rsidR="2A6043A9" w:rsidRDefault="2A6043A9" w:rsidP="2A6043A9">
          <w:pPr>
            <w:pStyle w:val="Header"/>
            <w:jc w:val="center"/>
          </w:pPr>
        </w:p>
      </w:tc>
      <w:tc>
        <w:tcPr>
          <w:tcW w:w="3120" w:type="dxa"/>
        </w:tcPr>
        <w:p w14:paraId="31C0C7E2" w14:textId="785C7E83" w:rsidR="2A6043A9" w:rsidRDefault="2A6043A9" w:rsidP="2A6043A9">
          <w:pPr>
            <w:pStyle w:val="Header"/>
            <w:ind w:right="-115"/>
            <w:jc w:val="right"/>
          </w:pPr>
        </w:p>
      </w:tc>
    </w:tr>
  </w:tbl>
  <w:p w14:paraId="75C4827E" w14:textId="7CE358AD" w:rsidR="2A6043A9" w:rsidRDefault="2A6043A9" w:rsidP="2A6043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6043A9" w14:paraId="7C948DA7" w14:textId="77777777" w:rsidTr="2A6043A9">
      <w:trPr>
        <w:trHeight w:val="300"/>
      </w:trPr>
      <w:tc>
        <w:tcPr>
          <w:tcW w:w="3120" w:type="dxa"/>
        </w:tcPr>
        <w:p w14:paraId="4E752A9D" w14:textId="322BADC2" w:rsidR="2A6043A9" w:rsidRDefault="2A6043A9" w:rsidP="2A6043A9">
          <w:pPr>
            <w:pStyle w:val="Header"/>
            <w:ind w:left="-115"/>
          </w:pPr>
        </w:p>
      </w:tc>
      <w:tc>
        <w:tcPr>
          <w:tcW w:w="3120" w:type="dxa"/>
        </w:tcPr>
        <w:p w14:paraId="5E3278FD" w14:textId="55ED7165" w:rsidR="2A6043A9" w:rsidRDefault="2A6043A9" w:rsidP="2A6043A9">
          <w:pPr>
            <w:pStyle w:val="Header"/>
            <w:jc w:val="center"/>
          </w:pPr>
        </w:p>
      </w:tc>
      <w:tc>
        <w:tcPr>
          <w:tcW w:w="3120" w:type="dxa"/>
        </w:tcPr>
        <w:p w14:paraId="0ACC7F44" w14:textId="2BAFC774" w:rsidR="2A6043A9" w:rsidRDefault="2A6043A9" w:rsidP="2A6043A9">
          <w:pPr>
            <w:pStyle w:val="Header"/>
            <w:ind w:right="-115"/>
            <w:jc w:val="right"/>
          </w:pPr>
        </w:p>
      </w:tc>
    </w:tr>
  </w:tbl>
  <w:p w14:paraId="44E086F9" w14:textId="17BD2684" w:rsidR="2A6043A9" w:rsidRDefault="2A6043A9" w:rsidP="2A6043A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jND99nI" int2:invalidationBookmarkName="" int2:hashCode="HN54bxs7hYHd5K" int2:id="z5qzN96T">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C3662"/>
    <w:multiLevelType w:val="hybridMultilevel"/>
    <w:tmpl w:val="1062C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33121"/>
    <w:multiLevelType w:val="hybridMultilevel"/>
    <w:tmpl w:val="E1401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249B2"/>
    <w:multiLevelType w:val="hybridMultilevel"/>
    <w:tmpl w:val="FFFFFFFF"/>
    <w:lvl w:ilvl="0" w:tplc="7908846E">
      <w:start w:val="1"/>
      <w:numFmt w:val="bullet"/>
      <w:lvlText w:val=""/>
      <w:lvlJc w:val="left"/>
      <w:pPr>
        <w:ind w:left="360" w:hanging="360"/>
      </w:pPr>
      <w:rPr>
        <w:rFonts w:ascii="Symbol" w:hAnsi="Symbol" w:hint="default"/>
      </w:rPr>
    </w:lvl>
    <w:lvl w:ilvl="1" w:tplc="00343218">
      <w:start w:val="1"/>
      <w:numFmt w:val="bullet"/>
      <w:lvlText w:val="o"/>
      <w:lvlJc w:val="left"/>
      <w:pPr>
        <w:ind w:left="1080" w:hanging="360"/>
      </w:pPr>
      <w:rPr>
        <w:rFonts w:ascii="Courier New" w:hAnsi="Courier New" w:hint="default"/>
      </w:rPr>
    </w:lvl>
    <w:lvl w:ilvl="2" w:tplc="4D26342A">
      <w:start w:val="1"/>
      <w:numFmt w:val="bullet"/>
      <w:lvlText w:val=""/>
      <w:lvlJc w:val="left"/>
      <w:pPr>
        <w:ind w:left="1800" w:hanging="360"/>
      </w:pPr>
      <w:rPr>
        <w:rFonts w:ascii="Wingdings" w:hAnsi="Wingdings" w:hint="default"/>
      </w:rPr>
    </w:lvl>
    <w:lvl w:ilvl="3" w:tplc="7AA8DA2E">
      <w:start w:val="1"/>
      <w:numFmt w:val="bullet"/>
      <w:lvlText w:val=""/>
      <w:lvlJc w:val="left"/>
      <w:pPr>
        <w:ind w:left="2520" w:hanging="360"/>
      </w:pPr>
      <w:rPr>
        <w:rFonts w:ascii="Symbol" w:hAnsi="Symbol" w:hint="default"/>
      </w:rPr>
    </w:lvl>
    <w:lvl w:ilvl="4" w:tplc="AA1C74A0">
      <w:start w:val="1"/>
      <w:numFmt w:val="bullet"/>
      <w:lvlText w:val="o"/>
      <w:lvlJc w:val="left"/>
      <w:pPr>
        <w:ind w:left="3240" w:hanging="360"/>
      </w:pPr>
      <w:rPr>
        <w:rFonts w:ascii="Courier New" w:hAnsi="Courier New" w:hint="default"/>
      </w:rPr>
    </w:lvl>
    <w:lvl w:ilvl="5" w:tplc="BC20D24C">
      <w:start w:val="1"/>
      <w:numFmt w:val="bullet"/>
      <w:lvlText w:val=""/>
      <w:lvlJc w:val="left"/>
      <w:pPr>
        <w:ind w:left="3960" w:hanging="360"/>
      </w:pPr>
      <w:rPr>
        <w:rFonts w:ascii="Wingdings" w:hAnsi="Wingdings" w:hint="default"/>
      </w:rPr>
    </w:lvl>
    <w:lvl w:ilvl="6" w:tplc="2FF4252A">
      <w:start w:val="1"/>
      <w:numFmt w:val="bullet"/>
      <w:lvlText w:val=""/>
      <w:lvlJc w:val="left"/>
      <w:pPr>
        <w:ind w:left="4680" w:hanging="360"/>
      </w:pPr>
      <w:rPr>
        <w:rFonts w:ascii="Symbol" w:hAnsi="Symbol" w:hint="default"/>
      </w:rPr>
    </w:lvl>
    <w:lvl w:ilvl="7" w:tplc="4322BB78">
      <w:start w:val="1"/>
      <w:numFmt w:val="bullet"/>
      <w:lvlText w:val="o"/>
      <w:lvlJc w:val="left"/>
      <w:pPr>
        <w:ind w:left="5400" w:hanging="360"/>
      </w:pPr>
      <w:rPr>
        <w:rFonts w:ascii="Courier New" w:hAnsi="Courier New" w:hint="default"/>
      </w:rPr>
    </w:lvl>
    <w:lvl w:ilvl="8" w:tplc="67CED8CC">
      <w:start w:val="1"/>
      <w:numFmt w:val="bullet"/>
      <w:lvlText w:val=""/>
      <w:lvlJc w:val="left"/>
      <w:pPr>
        <w:ind w:left="6120" w:hanging="360"/>
      </w:pPr>
      <w:rPr>
        <w:rFonts w:ascii="Wingdings" w:hAnsi="Wingdings" w:hint="default"/>
      </w:rPr>
    </w:lvl>
  </w:abstractNum>
  <w:abstractNum w:abstractNumId="3" w15:restartNumberingAfterBreak="0">
    <w:nsid w:val="28EA565D"/>
    <w:multiLevelType w:val="hybridMultilevel"/>
    <w:tmpl w:val="FFFFFFFF"/>
    <w:lvl w:ilvl="0" w:tplc="D90C4676">
      <w:start w:val="1"/>
      <w:numFmt w:val="bullet"/>
      <w:lvlText w:val=""/>
      <w:lvlJc w:val="left"/>
      <w:pPr>
        <w:ind w:left="360" w:hanging="360"/>
      </w:pPr>
      <w:rPr>
        <w:rFonts w:ascii="Symbol" w:hAnsi="Symbol" w:hint="default"/>
      </w:rPr>
    </w:lvl>
    <w:lvl w:ilvl="1" w:tplc="B19E6D4C">
      <w:start w:val="1"/>
      <w:numFmt w:val="bullet"/>
      <w:lvlText w:val="o"/>
      <w:lvlJc w:val="left"/>
      <w:pPr>
        <w:ind w:left="1080" w:hanging="360"/>
      </w:pPr>
      <w:rPr>
        <w:rFonts w:ascii="Courier New" w:hAnsi="Courier New" w:hint="default"/>
      </w:rPr>
    </w:lvl>
    <w:lvl w:ilvl="2" w:tplc="5DD09020">
      <w:start w:val="1"/>
      <w:numFmt w:val="bullet"/>
      <w:lvlText w:val=""/>
      <w:lvlJc w:val="left"/>
      <w:pPr>
        <w:ind w:left="1800" w:hanging="360"/>
      </w:pPr>
      <w:rPr>
        <w:rFonts w:ascii="Wingdings" w:hAnsi="Wingdings" w:hint="default"/>
      </w:rPr>
    </w:lvl>
    <w:lvl w:ilvl="3" w:tplc="C5E221C2">
      <w:start w:val="1"/>
      <w:numFmt w:val="bullet"/>
      <w:lvlText w:val=""/>
      <w:lvlJc w:val="left"/>
      <w:pPr>
        <w:ind w:left="2520" w:hanging="360"/>
      </w:pPr>
      <w:rPr>
        <w:rFonts w:ascii="Symbol" w:hAnsi="Symbol" w:hint="default"/>
      </w:rPr>
    </w:lvl>
    <w:lvl w:ilvl="4" w:tplc="8F6A6E12">
      <w:start w:val="1"/>
      <w:numFmt w:val="bullet"/>
      <w:lvlText w:val="o"/>
      <w:lvlJc w:val="left"/>
      <w:pPr>
        <w:ind w:left="3240" w:hanging="360"/>
      </w:pPr>
      <w:rPr>
        <w:rFonts w:ascii="Courier New" w:hAnsi="Courier New" w:hint="default"/>
      </w:rPr>
    </w:lvl>
    <w:lvl w:ilvl="5" w:tplc="2C983406">
      <w:start w:val="1"/>
      <w:numFmt w:val="bullet"/>
      <w:lvlText w:val=""/>
      <w:lvlJc w:val="left"/>
      <w:pPr>
        <w:ind w:left="3960" w:hanging="360"/>
      </w:pPr>
      <w:rPr>
        <w:rFonts w:ascii="Wingdings" w:hAnsi="Wingdings" w:hint="default"/>
      </w:rPr>
    </w:lvl>
    <w:lvl w:ilvl="6" w:tplc="51ACB874">
      <w:start w:val="1"/>
      <w:numFmt w:val="bullet"/>
      <w:lvlText w:val=""/>
      <w:lvlJc w:val="left"/>
      <w:pPr>
        <w:ind w:left="4680" w:hanging="360"/>
      </w:pPr>
      <w:rPr>
        <w:rFonts w:ascii="Symbol" w:hAnsi="Symbol" w:hint="default"/>
      </w:rPr>
    </w:lvl>
    <w:lvl w:ilvl="7" w:tplc="B6C65E46">
      <w:start w:val="1"/>
      <w:numFmt w:val="bullet"/>
      <w:lvlText w:val="o"/>
      <w:lvlJc w:val="left"/>
      <w:pPr>
        <w:ind w:left="5400" w:hanging="360"/>
      </w:pPr>
      <w:rPr>
        <w:rFonts w:ascii="Courier New" w:hAnsi="Courier New" w:hint="default"/>
      </w:rPr>
    </w:lvl>
    <w:lvl w:ilvl="8" w:tplc="FC98D760">
      <w:start w:val="1"/>
      <w:numFmt w:val="bullet"/>
      <w:lvlText w:val=""/>
      <w:lvlJc w:val="left"/>
      <w:pPr>
        <w:ind w:left="6120" w:hanging="360"/>
      </w:pPr>
      <w:rPr>
        <w:rFonts w:ascii="Wingdings" w:hAnsi="Wingdings" w:hint="default"/>
      </w:rPr>
    </w:lvl>
  </w:abstractNum>
  <w:abstractNum w:abstractNumId="4" w15:restartNumberingAfterBreak="0">
    <w:nsid w:val="2C59CBF4"/>
    <w:multiLevelType w:val="hybridMultilevel"/>
    <w:tmpl w:val="FFFFFFFF"/>
    <w:lvl w:ilvl="0" w:tplc="FFF40262">
      <w:start w:val="1"/>
      <w:numFmt w:val="bullet"/>
      <w:lvlText w:val=""/>
      <w:lvlJc w:val="left"/>
      <w:pPr>
        <w:ind w:left="360" w:hanging="360"/>
      </w:pPr>
      <w:rPr>
        <w:rFonts w:ascii="Symbol" w:hAnsi="Symbol" w:hint="default"/>
      </w:rPr>
    </w:lvl>
    <w:lvl w:ilvl="1" w:tplc="CE844C00">
      <w:start w:val="1"/>
      <w:numFmt w:val="bullet"/>
      <w:lvlText w:val="o"/>
      <w:lvlJc w:val="left"/>
      <w:pPr>
        <w:ind w:left="1080" w:hanging="360"/>
      </w:pPr>
      <w:rPr>
        <w:rFonts w:ascii="Courier New" w:hAnsi="Courier New" w:hint="default"/>
      </w:rPr>
    </w:lvl>
    <w:lvl w:ilvl="2" w:tplc="0BB0D0F4">
      <w:start w:val="1"/>
      <w:numFmt w:val="bullet"/>
      <w:lvlText w:val=""/>
      <w:lvlJc w:val="left"/>
      <w:pPr>
        <w:ind w:left="1800" w:hanging="360"/>
      </w:pPr>
      <w:rPr>
        <w:rFonts w:ascii="Wingdings" w:hAnsi="Wingdings" w:hint="default"/>
      </w:rPr>
    </w:lvl>
    <w:lvl w:ilvl="3" w:tplc="CFD6C612">
      <w:start w:val="1"/>
      <w:numFmt w:val="bullet"/>
      <w:lvlText w:val=""/>
      <w:lvlJc w:val="left"/>
      <w:pPr>
        <w:ind w:left="2520" w:hanging="360"/>
      </w:pPr>
      <w:rPr>
        <w:rFonts w:ascii="Symbol" w:hAnsi="Symbol" w:hint="default"/>
      </w:rPr>
    </w:lvl>
    <w:lvl w:ilvl="4" w:tplc="3F983800">
      <w:start w:val="1"/>
      <w:numFmt w:val="bullet"/>
      <w:lvlText w:val="o"/>
      <w:lvlJc w:val="left"/>
      <w:pPr>
        <w:ind w:left="3240" w:hanging="360"/>
      </w:pPr>
      <w:rPr>
        <w:rFonts w:ascii="Courier New" w:hAnsi="Courier New" w:hint="default"/>
      </w:rPr>
    </w:lvl>
    <w:lvl w:ilvl="5" w:tplc="C7328436">
      <w:start w:val="1"/>
      <w:numFmt w:val="bullet"/>
      <w:lvlText w:val=""/>
      <w:lvlJc w:val="left"/>
      <w:pPr>
        <w:ind w:left="3960" w:hanging="360"/>
      </w:pPr>
      <w:rPr>
        <w:rFonts w:ascii="Wingdings" w:hAnsi="Wingdings" w:hint="default"/>
      </w:rPr>
    </w:lvl>
    <w:lvl w:ilvl="6" w:tplc="888E1FC4">
      <w:start w:val="1"/>
      <w:numFmt w:val="bullet"/>
      <w:lvlText w:val=""/>
      <w:lvlJc w:val="left"/>
      <w:pPr>
        <w:ind w:left="4680" w:hanging="360"/>
      </w:pPr>
      <w:rPr>
        <w:rFonts w:ascii="Symbol" w:hAnsi="Symbol" w:hint="default"/>
      </w:rPr>
    </w:lvl>
    <w:lvl w:ilvl="7" w:tplc="F1C00E6E">
      <w:start w:val="1"/>
      <w:numFmt w:val="bullet"/>
      <w:lvlText w:val="o"/>
      <w:lvlJc w:val="left"/>
      <w:pPr>
        <w:ind w:left="5400" w:hanging="360"/>
      </w:pPr>
      <w:rPr>
        <w:rFonts w:ascii="Courier New" w:hAnsi="Courier New" w:hint="default"/>
      </w:rPr>
    </w:lvl>
    <w:lvl w:ilvl="8" w:tplc="E7FC4A74">
      <w:start w:val="1"/>
      <w:numFmt w:val="bullet"/>
      <w:lvlText w:val=""/>
      <w:lvlJc w:val="left"/>
      <w:pPr>
        <w:ind w:left="6120" w:hanging="360"/>
      </w:pPr>
      <w:rPr>
        <w:rFonts w:ascii="Wingdings" w:hAnsi="Wingdings" w:hint="default"/>
      </w:rPr>
    </w:lvl>
  </w:abstractNum>
  <w:abstractNum w:abstractNumId="5" w15:restartNumberingAfterBreak="0">
    <w:nsid w:val="4E8641B3"/>
    <w:multiLevelType w:val="hybridMultilevel"/>
    <w:tmpl w:val="126AE636"/>
    <w:lvl w:ilvl="0" w:tplc="DAEABD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F71C7"/>
    <w:multiLevelType w:val="hybridMultilevel"/>
    <w:tmpl w:val="FFFFFFFF"/>
    <w:lvl w:ilvl="0" w:tplc="F8CA13FA">
      <w:start w:val="1"/>
      <w:numFmt w:val="bullet"/>
      <w:lvlText w:val=""/>
      <w:lvlJc w:val="left"/>
      <w:pPr>
        <w:ind w:left="360" w:hanging="360"/>
      </w:pPr>
      <w:rPr>
        <w:rFonts w:ascii="Symbol" w:hAnsi="Symbol" w:hint="default"/>
      </w:rPr>
    </w:lvl>
    <w:lvl w:ilvl="1" w:tplc="B8EA8F34">
      <w:start w:val="1"/>
      <w:numFmt w:val="bullet"/>
      <w:lvlText w:val="o"/>
      <w:lvlJc w:val="left"/>
      <w:pPr>
        <w:ind w:left="1080" w:hanging="360"/>
      </w:pPr>
      <w:rPr>
        <w:rFonts w:ascii="Courier New" w:hAnsi="Courier New" w:hint="default"/>
      </w:rPr>
    </w:lvl>
    <w:lvl w:ilvl="2" w:tplc="67523C6A">
      <w:start w:val="1"/>
      <w:numFmt w:val="bullet"/>
      <w:lvlText w:val=""/>
      <w:lvlJc w:val="left"/>
      <w:pPr>
        <w:ind w:left="1800" w:hanging="360"/>
      </w:pPr>
      <w:rPr>
        <w:rFonts w:ascii="Wingdings" w:hAnsi="Wingdings" w:hint="default"/>
      </w:rPr>
    </w:lvl>
    <w:lvl w:ilvl="3" w:tplc="023ACC2A">
      <w:start w:val="1"/>
      <w:numFmt w:val="bullet"/>
      <w:lvlText w:val=""/>
      <w:lvlJc w:val="left"/>
      <w:pPr>
        <w:ind w:left="2520" w:hanging="360"/>
      </w:pPr>
      <w:rPr>
        <w:rFonts w:ascii="Symbol" w:hAnsi="Symbol" w:hint="default"/>
      </w:rPr>
    </w:lvl>
    <w:lvl w:ilvl="4" w:tplc="E2346A8A">
      <w:start w:val="1"/>
      <w:numFmt w:val="bullet"/>
      <w:lvlText w:val="o"/>
      <w:lvlJc w:val="left"/>
      <w:pPr>
        <w:ind w:left="3240" w:hanging="360"/>
      </w:pPr>
      <w:rPr>
        <w:rFonts w:ascii="Courier New" w:hAnsi="Courier New" w:hint="default"/>
      </w:rPr>
    </w:lvl>
    <w:lvl w:ilvl="5" w:tplc="97E6E1C2">
      <w:start w:val="1"/>
      <w:numFmt w:val="bullet"/>
      <w:lvlText w:val=""/>
      <w:lvlJc w:val="left"/>
      <w:pPr>
        <w:ind w:left="3960" w:hanging="360"/>
      </w:pPr>
      <w:rPr>
        <w:rFonts w:ascii="Wingdings" w:hAnsi="Wingdings" w:hint="default"/>
      </w:rPr>
    </w:lvl>
    <w:lvl w:ilvl="6" w:tplc="8878C52C">
      <w:start w:val="1"/>
      <w:numFmt w:val="bullet"/>
      <w:lvlText w:val=""/>
      <w:lvlJc w:val="left"/>
      <w:pPr>
        <w:ind w:left="4680" w:hanging="360"/>
      </w:pPr>
      <w:rPr>
        <w:rFonts w:ascii="Symbol" w:hAnsi="Symbol" w:hint="default"/>
      </w:rPr>
    </w:lvl>
    <w:lvl w:ilvl="7" w:tplc="C38A3CD0">
      <w:start w:val="1"/>
      <w:numFmt w:val="bullet"/>
      <w:lvlText w:val="o"/>
      <w:lvlJc w:val="left"/>
      <w:pPr>
        <w:ind w:left="5400" w:hanging="360"/>
      </w:pPr>
      <w:rPr>
        <w:rFonts w:ascii="Courier New" w:hAnsi="Courier New" w:hint="default"/>
      </w:rPr>
    </w:lvl>
    <w:lvl w:ilvl="8" w:tplc="787808BC">
      <w:start w:val="1"/>
      <w:numFmt w:val="bullet"/>
      <w:lvlText w:val=""/>
      <w:lvlJc w:val="left"/>
      <w:pPr>
        <w:ind w:left="6120" w:hanging="360"/>
      </w:pPr>
      <w:rPr>
        <w:rFonts w:ascii="Wingdings" w:hAnsi="Wingdings" w:hint="default"/>
      </w:rPr>
    </w:lvl>
  </w:abstractNum>
  <w:abstractNum w:abstractNumId="7" w15:restartNumberingAfterBreak="0">
    <w:nsid w:val="767210E1"/>
    <w:multiLevelType w:val="hybridMultilevel"/>
    <w:tmpl w:val="FFFFFFFF"/>
    <w:lvl w:ilvl="0" w:tplc="B5ECB764">
      <w:start w:val="1"/>
      <w:numFmt w:val="bullet"/>
      <w:lvlText w:val=""/>
      <w:lvlJc w:val="left"/>
      <w:pPr>
        <w:ind w:left="360" w:hanging="360"/>
      </w:pPr>
      <w:rPr>
        <w:rFonts w:ascii="Symbol" w:hAnsi="Symbol" w:hint="default"/>
      </w:rPr>
    </w:lvl>
    <w:lvl w:ilvl="1" w:tplc="EE70E584">
      <w:start w:val="1"/>
      <w:numFmt w:val="bullet"/>
      <w:lvlText w:val="o"/>
      <w:lvlJc w:val="left"/>
      <w:pPr>
        <w:ind w:left="1080" w:hanging="360"/>
      </w:pPr>
      <w:rPr>
        <w:rFonts w:ascii="Courier New" w:hAnsi="Courier New" w:hint="default"/>
      </w:rPr>
    </w:lvl>
    <w:lvl w:ilvl="2" w:tplc="9DE61542">
      <w:start w:val="1"/>
      <w:numFmt w:val="bullet"/>
      <w:lvlText w:val=""/>
      <w:lvlJc w:val="left"/>
      <w:pPr>
        <w:ind w:left="1800" w:hanging="360"/>
      </w:pPr>
      <w:rPr>
        <w:rFonts w:ascii="Wingdings" w:hAnsi="Wingdings" w:hint="default"/>
      </w:rPr>
    </w:lvl>
    <w:lvl w:ilvl="3" w:tplc="0CAA1B38">
      <w:start w:val="1"/>
      <w:numFmt w:val="bullet"/>
      <w:lvlText w:val=""/>
      <w:lvlJc w:val="left"/>
      <w:pPr>
        <w:ind w:left="2520" w:hanging="360"/>
      </w:pPr>
      <w:rPr>
        <w:rFonts w:ascii="Symbol" w:hAnsi="Symbol" w:hint="default"/>
      </w:rPr>
    </w:lvl>
    <w:lvl w:ilvl="4" w:tplc="A8985C6C">
      <w:start w:val="1"/>
      <w:numFmt w:val="bullet"/>
      <w:lvlText w:val="o"/>
      <w:lvlJc w:val="left"/>
      <w:pPr>
        <w:ind w:left="3240" w:hanging="360"/>
      </w:pPr>
      <w:rPr>
        <w:rFonts w:ascii="Courier New" w:hAnsi="Courier New" w:hint="default"/>
      </w:rPr>
    </w:lvl>
    <w:lvl w:ilvl="5" w:tplc="35B48262">
      <w:start w:val="1"/>
      <w:numFmt w:val="bullet"/>
      <w:lvlText w:val=""/>
      <w:lvlJc w:val="left"/>
      <w:pPr>
        <w:ind w:left="3960" w:hanging="360"/>
      </w:pPr>
      <w:rPr>
        <w:rFonts w:ascii="Wingdings" w:hAnsi="Wingdings" w:hint="default"/>
      </w:rPr>
    </w:lvl>
    <w:lvl w:ilvl="6" w:tplc="6A62C032">
      <w:start w:val="1"/>
      <w:numFmt w:val="bullet"/>
      <w:lvlText w:val=""/>
      <w:lvlJc w:val="left"/>
      <w:pPr>
        <w:ind w:left="4680" w:hanging="360"/>
      </w:pPr>
      <w:rPr>
        <w:rFonts w:ascii="Symbol" w:hAnsi="Symbol" w:hint="default"/>
      </w:rPr>
    </w:lvl>
    <w:lvl w:ilvl="7" w:tplc="D0ECA4AC">
      <w:start w:val="1"/>
      <w:numFmt w:val="bullet"/>
      <w:lvlText w:val="o"/>
      <w:lvlJc w:val="left"/>
      <w:pPr>
        <w:ind w:left="5400" w:hanging="360"/>
      </w:pPr>
      <w:rPr>
        <w:rFonts w:ascii="Courier New" w:hAnsi="Courier New" w:hint="default"/>
      </w:rPr>
    </w:lvl>
    <w:lvl w:ilvl="8" w:tplc="065A2014">
      <w:start w:val="1"/>
      <w:numFmt w:val="bullet"/>
      <w:lvlText w:val=""/>
      <w:lvlJc w:val="left"/>
      <w:pPr>
        <w:ind w:left="6120" w:hanging="360"/>
      </w:pPr>
      <w:rPr>
        <w:rFonts w:ascii="Wingdings" w:hAnsi="Wingdings" w:hint="default"/>
      </w:rPr>
    </w:lvl>
  </w:abstractNum>
  <w:num w:numId="1" w16cid:durableId="1546798779">
    <w:abstractNumId w:val="4"/>
  </w:num>
  <w:num w:numId="2" w16cid:durableId="188378957">
    <w:abstractNumId w:val="7"/>
  </w:num>
  <w:num w:numId="3" w16cid:durableId="432632486">
    <w:abstractNumId w:val="6"/>
  </w:num>
  <w:num w:numId="4" w16cid:durableId="2045136680">
    <w:abstractNumId w:val="2"/>
  </w:num>
  <w:num w:numId="5" w16cid:durableId="1452479483">
    <w:abstractNumId w:val="3"/>
  </w:num>
  <w:num w:numId="6" w16cid:durableId="287787480">
    <w:abstractNumId w:val="1"/>
  </w:num>
  <w:num w:numId="7" w16cid:durableId="680736964">
    <w:abstractNumId w:val="5"/>
  </w:num>
  <w:num w:numId="8" w16cid:durableId="2021740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AD"/>
    <w:rsid w:val="00011027"/>
    <w:rsid w:val="00036CDF"/>
    <w:rsid w:val="000463F9"/>
    <w:rsid w:val="00067516"/>
    <w:rsid w:val="0009324C"/>
    <w:rsid w:val="000D23F4"/>
    <w:rsid w:val="000F7B87"/>
    <w:rsid w:val="00115CB5"/>
    <w:rsid w:val="001C101E"/>
    <w:rsid w:val="001D5F16"/>
    <w:rsid w:val="001F6659"/>
    <w:rsid w:val="00216D7B"/>
    <w:rsid w:val="00223AE8"/>
    <w:rsid w:val="00241B24"/>
    <w:rsid w:val="00256641"/>
    <w:rsid w:val="002E1B45"/>
    <w:rsid w:val="00306A83"/>
    <w:rsid w:val="00310249"/>
    <w:rsid w:val="00313F95"/>
    <w:rsid w:val="003366FF"/>
    <w:rsid w:val="00364308"/>
    <w:rsid w:val="003A2731"/>
    <w:rsid w:val="003D1F4D"/>
    <w:rsid w:val="003D39B0"/>
    <w:rsid w:val="00405595"/>
    <w:rsid w:val="0041442D"/>
    <w:rsid w:val="0044475C"/>
    <w:rsid w:val="00450F58"/>
    <w:rsid w:val="004559B8"/>
    <w:rsid w:val="0046235D"/>
    <w:rsid w:val="0049179F"/>
    <w:rsid w:val="004A565F"/>
    <w:rsid w:val="00544584"/>
    <w:rsid w:val="005A0268"/>
    <w:rsid w:val="005C2432"/>
    <w:rsid w:val="005D7C28"/>
    <w:rsid w:val="006102E0"/>
    <w:rsid w:val="00620525"/>
    <w:rsid w:val="00636D4B"/>
    <w:rsid w:val="00637DAD"/>
    <w:rsid w:val="0064303B"/>
    <w:rsid w:val="0069355E"/>
    <w:rsid w:val="006A5EE6"/>
    <w:rsid w:val="006C1180"/>
    <w:rsid w:val="006C58E9"/>
    <w:rsid w:val="006F1DF0"/>
    <w:rsid w:val="006F28B5"/>
    <w:rsid w:val="00716769"/>
    <w:rsid w:val="00731D6F"/>
    <w:rsid w:val="00734F3E"/>
    <w:rsid w:val="0073B5E9"/>
    <w:rsid w:val="0077129D"/>
    <w:rsid w:val="007B6825"/>
    <w:rsid w:val="00817A70"/>
    <w:rsid w:val="008A0982"/>
    <w:rsid w:val="00944938"/>
    <w:rsid w:val="009636FF"/>
    <w:rsid w:val="009755B2"/>
    <w:rsid w:val="009B5BFF"/>
    <w:rsid w:val="00A27089"/>
    <w:rsid w:val="00A32E0B"/>
    <w:rsid w:val="00A600A7"/>
    <w:rsid w:val="00A80CD1"/>
    <w:rsid w:val="00AC25A5"/>
    <w:rsid w:val="00B26578"/>
    <w:rsid w:val="00B26663"/>
    <w:rsid w:val="00B90C71"/>
    <w:rsid w:val="00BB1622"/>
    <w:rsid w:val="00BB63C2"/>
    <w:rsid w:val="00C013A1"/>
    <w:rsid w:val="00CB1337"/>
    <w:rsid w:val="00CC3F1C"/>
    <w:rsid w:val="00CE4603"/>
    <w:rsid w:val="00D71613"/>
    <w:rsid w:val="00DB379D"/>
    <w:rsid w:val="00E349BE"/>
    <w:rsid w:val="00E47A64"/>
    <w:rsid w:val="00E55AB6"/>
    <w:rsid w:val="00E60A47"/>
    <w:rsid w:val="00EC3B04"/>
    <w:rsid w:val="00F82135"/>
    <w:rsid w:val="00FA5DA3"/>
    <w:rsid w:val="00FB69B4"/>
    <w:rsid w:val="0184E357"/>
    <w:rsid w:val="01E2DB72"/>
    <w:rsid w:val="025D7B95"/>
    <w:rsid w:val="03D8D79F"/>
    <w:rsid w:val="06804535"/>
    <w:rsid w:val="0A3DB4CE"/>
    <w:rsid w:val="0A603090"/>
    <w:rsid w:val="0A686876"/>
    <w:rsid w:val="0ADA3A6C"/>
    <w:rsid w:val="0B9A85D5"/>
    <w:rsid w:val="0CEF65D7"/>
    <w:rsid w:val="1084AC4B"/>
    <w:rsid w:val="10AFB9FD"/>
    <w:rsid w:val="12630870"/>
    <w:rsid w:val="13A11815"/>
    <w:rsid w:val="13A2370C"/>
    <w:rsid w:val="13E341F5"/>
    <w:rsid w:val="152C78A7"/>
    <w:rsid w:val="167DE55C"/>
    <w:rsid w:val="16E5F562"/>
    <w:rsid w:val="17750E76"/>
    <w:rsid w:val="178D3C88"/>
    <w:rsid w:val="17C7B0AB"/>
    <w:rsid w:val="18FF535F"/>
    <w:rsid w:val="199041D7"/>
    <w:rsid w:val="19C820A5"/>
    <w:rsid w:val="19D37E42"/>
    <w:rsid w:val="1A50B2A7"/>
    <w:rsid w:val="1ACA4F28"/>
    <w:rsid w:val="1C225050"/>
    <w:rsid w:val="1C2F5A72"/>
    <w:rsid w:val="1C51210A"/>
    <w:rsid w:val="1C9168BF"/>
    <w:rsid w:val="1D7ECA2B"/>
    <w:rsid w:val="1DF05E9B"/>
    <w:rsid w:val="203C072F"/>
    <w:rsid w:val="20C661F3"/>
    <w:rsid w:val="21153631"/>
    <w:rsid w:val="22F3B9E4"/>
    <w:rsid w:val="2490CC1B"/>
    <w:rsid w:val="25B98B24"/>
    <w:rsid w:val="269D3408"/>
    <w:rsid w:val="28666EBD"/>
    <w:rsid w:val="28B253D9"/>
    <w:rsid w:val="29C3D237"/>
    <w:rsid w:val="2A482075"/>
    <w:rsid w:val="2A6043A9"/>
    <w:rsid w:val="2C946465"/>
    <w:rsid w:val="2D4FF555"/>
    <w:rsid w:val="2D70D93F"/>
    <w:rsid w:val="2E136CF8"/>
    <w:rsid w:val="2E6E6433"/>
    <w:rsid w:val="2F083D8E"/>
    <w:rsid w:val="30F50098"/>
    <w:rsid w:val="3120EBC8"/>
    <w:rsid w:val="314C3F09"/>
    <w:rsid w:val="32983CFC"/>
    <w:rsid w:val="32C9EA86"/>
    <w:rsid w:val="352D77B0"/>
    <w:rsid w:val="355AF6E4"/>
    <w:rsid w:val="360A5FA9"/>
    <w:rsid w:val="36933A75"/>
    <w:rsid w:val="36D561CA"/>
    <w:rsid w:val="378D5238"/>
    <w:rsid w:val="37CB2F24"/>
    <w:rsid w:val="37E72CA2"/>
    <w:rsid w:val="3AB27B4F"/>
    <w:rsid w:val="3C13F5C5"/>
    <w:rsid w:val="3CF9789F"/>
    <w:rsid w:val="3D05F872"/>
    <w:rsid w:val="3D4E4E0E"/>
    <w:rsid w:val="3EA074AA"/>
    <w:rsid w:val="3F140626"/>
    <w:rsid w:val="409F21FD"/>
    <w:rsid w:val="40D84FBB"/>
    <w:rsid w:val="41DA90F0"/>
    <w:rsid w:val="421FF59B"/>
    <w:rsid w:val="450C94A0"/>
    <w:rsid w:val="462F8C54"/>
    <w:rsid w:val="482185E6"/>
    <w:rsid w:val="48AD66F5"/>
    <w:rsid w:val="496C9465"/>
    <w:rsid w:val="49BB14C6"/>
    <w:rsid w:val="4BD462F9"/>
    <w:rsid w:val="4C30CECE"/>
    <w:rsid w:val="4D16B748"/>
    <w:rsid w:val="4D356F7E"/>
    <w:rsid w:val="4E0B29D0"/>
    <w:rsid w:val="4E4101C5"/>
    <w:rsid w:val="4E6523D2"/>
    <w:rsid w:val="520067DF"/>
    <w:rsid w:val="52E6C1E7"/>
    <w:rsid w:val="52FDB531"/>
    <w:rsid w:val="5328661E"/>
    <w:rsid w:val="53958B9B"/>
    <w:rsid w:val="54A21869"/>
    <w:rsid w:val="54C590AF"/>
    <w:rsid w:val="54FD700B"/>
    <w:rsid w:val="563E644E"/>
    <w:rsid w:val="566E7DC9"/>
    <w:rsid w:val="576D7B4E"/>
    <w:rsid w:val="58564155"/>
    <w:rsid w:val="58AFE8F3"/>
    <w:rsid w:val="58C98D78"/>
    <w:rsid w:val="5933E5FD"/>
    <w:rsid w:val="5AC08022"/>
    <w:rsid w:val="5AC679B8"/>
    <w:rsid w:val="5D77BC14"/>
    <w:rsid w:val="5F295C2E"/>
    <w:rsid w:val="60446DDC"/>
    <w:rsid w:val="608E045B"/>
    <w:rsid w:val="6255AE35"/>
    <w:rsid w:val="62E04628"/>
    <w:rsid w:val="65311BE6"/>
    <w:rsid w:val="660FA67F"/>
    <w:rsid w:val="66377618"/>
    <w:rsid w:val="66543AD0"/>
    <w:rsid w:val="67E05C71"/>
    <w:rsid w:val="69D4F65A"/>
    <w:rsid w:val="6B1624D3"/>
    <w:rsid w:val="6B52FBFA"/>
    <w:rsid w:val="6BB6DFEB"/>
    <w:rsid w:val="6C2D7CD6"/>
    <w:rsid w:val="6C8B8A29"/>
    <w:rsid w:val="6C9D3346"/>
    <w:rsid w:val="6DFF8B74"/>
    <w:rsid w:val="6E123670"/>
    <w:rsid w:val="6E1D45E9"/>
    <w:rsid w:val="6E8D4AFE"/>
    <w:rsid w:val="6F5A7B21"/>
    <w:rsid w:val="6FD748F7"/>
    <w:rsid w:val="70809465"/>
    <w:rsid w:val="738FF6D6"/>
    <w:rsid w:val="74B3030C"/>
    <w:rsid w:val="74CDE1A0"/>
    <w:rsid w:val="75D8E8BA"/>
    <w:rsid w:val="767FD5CF"/>
    <w:rsid w:val="76F8B53A"/>
    <w:rsid w:val="7779CE5B"/>
    <w:rsid w:val="781FDE07"/>
    <w:rsid w:val="782306E3"/>
    <w:rsid w:val="783342F7"/>
    <w:rsid w:val="7D5DDF3C"/>
    <w:rsid w:val="7DB9FE9E"/>
    <w:rsid w:val="7DF5A617"/>
    <w:rsid w:val="7F659A52"/>
    <w:rsid w:val="7FEB15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1D753"/>
  <w15:chartTrackingRefBased/>
  <w15:docId w15:val="{E263895A-7909-46CD-9316-55BF95A6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DAD"/>
  </w:style>
  <w:style w:type="paragraph" w:styleId="Heading1">
    <w:name w:val="heading 1"/>
    <w:basedOn w:val="Normal"/>
    <w:next w:val="Normal"/>
    <w:link w:val="Heading1Char"/>
    <w:uiPriority w:val="9"/>
    <w:qFormat/>
    <w:rsid w:val="00637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DAD"/>
    <w:rPr>
      <w:rFonts w:eastAsiaTheme="majorEastAsia" w:cstheme="majorBidi"/>
      <w:color w:val="272727" w:themeColor="text1" w:themeTint="D8"/>
    </w:rPr>
  </w:style>
  <w:style w:type="paragraph" w:styleId="Title">
    <w:name w:val="Title"/>
    <w:basedOn w:val="Normal"/>
    <w:next w:val="Normal"/>
    <w:link w:val="TitleChar"/>
    <w:uiPriority w:val="10"/>
    <w:qFormat/>
    <w:rsid w:val="00637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DAD"/>
    <w:pPr>
      <w:spacing w:before="160"/>
      <w:jc w:val="center"/>
    </w:pPr>
    <w:rPr>
      <w:i/>
      <w:iCs/>
      <w:color w:val="404040" w:themeColor="text1" w:themeTint="BF"/>
    </w:rPr>
  </w:style>
  <w:style w:type="character" w:customStyle="1" w:styleId="QuoteChar">
    <w:name w:val="Quote Char"/>
    <w:basedOn w:val="DefaultParagraphFont"/>
    <w:link w:val="Quote"/>
    <w:uiPriority w:val="29"/>
    <w:rsid w:val="00637DAD"/>
    <w:rPr>
      <w:i/>
      <w:iCs/>
      <w:color w:val="404040" w:themeColor="text1" w:themeTint="BF"/>
    </w:rPr>
  </w:style>
  <w:style w:type="paragraph" w:styleId="ListParagraph">
    <w:name w:val="List Paragraph"/>
    <w:basedOn w:val="Normal"/>
    <w:uiPriority w:val="34"/>
    <w:qFormat/>
    <w:rsid w:val="00637DAD"/>
    <w:pPr>
      <w:ind w:left="720"/>
      <w:contextualSpacing/>
    </w:pPr>
  </w:style>
  <w:style w:type="character" w:styleId="IntenseEmphasis">
    <w:name w:val="Intense Emphasis"/>
    <w:basedOn w:val="DefaultParagraphFont"/>
    <w:uiPriority w:val="21"/>
    <w:qFormat/>
    <w:rsid w:val="00637DAD"/>
    <w:rPr>
      <w:i/>
      <w:iCs/>
      <w:color w:val="0F4761" w:themeColor="accent1" w:themeShade="BF"/>
    </w:rPr>
  </w:style>
  <w:style w:type="paragraph" w:styleId="IntenseQuote">
    <w:name w:val="Intense Quote"/>
    <w:basedOn w:val="Normal"/>
    <w:next w:val="Normal"/>
    <w:link w:val="IntenseQuoteChar"/>
    <w:uiPriority w:val="30"/>
    <w:qFormat/>
    <w:rsid w:val="00637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DAD"/>
    <w:rPr>
      <w:i/>
      <w:iCs/>
      <w:color w:val="0F4761" w:themeColor="accent1" w:themeShade="BF"/>
    </w:rPr>
  </w:style>
  <w:style w:type="character" w:styleId="IntenseReference">
    <w:name w:val="Intense Reference"/>
    <w:basedOn w:val="DefaultParagraphFont"/>
    <w:uiPriority w:val="32"/>
    <w:qFormat/>
    <w:rsid w:val="00637DAD"/>
    <w:rPr>
      <w:b/>
      <w:bCs/>
      <w:smallCaps/>
      <w:color w:val="0F4761" w:themeColor="accent1" w:themeShade="BF"/>
      <w:spacing w:val="5"/>
    </w:rPr>
  </w:style>
  <w:style w:type="table" w:styleId="TableGrid">
    <w:name w:val="Table Grid"/>
    <w:basedOn w:val="TableNormal"/>
    <w:uiPriority w:val="39"/>
    <w:rsid w:val="00637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A47"/>
  </w:style>
  <w:style w:type="paragraph" w:styleId="Footer">
    <w:name w:val="footer"/>
    <w:basedOn w:val="Normal"/>
    <w:link w:val="FooterChar"/>
    <w:uiPriority w:val="99"/>
    <w:unhideWhenUsed/>
    <w:rsid w:val="00E60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A4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3F1C"/>
    <w:rPr>
      <w:b/>
      <w:bCs/>
    </w:rPr>
  </w:style>
  <w:style w:type="character" w:customStyle="1" w:styleId="CommentSubjectChar">
    <w:name w:val="Comment Subject Char"/>
    <w:basedOn w:val="CommentTextChar"/>
    <w:link w:val="CommentSubject"/>
    <w:uiPriority w:val="99"/>
    <w:semiHidden/>
    <w:rsid w:val="00CC3F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6BDE346FBBF45913521FD7FF07414" ma:contentTypeVersion="16" ma:contentTypeDescription="Create a new document." ma:contentTypeScope="" ma:versionID="20948bc540566483a9f869f568c94e51">
  <xsd:schema xmlns:xsd="http://www.w3.org/2001/XMLSchema" xmlns:xs="http://www.w3.org/2001/XMLSchema" xmlns:p="http://schemas.microsoft.com/office/2006/metadata/properties" xmlns:ns2="bdd93a97-68ed-442d-a338-4c22f7322f42" xmlns:ns3="fa87d5a8-e86a-4cc2-8f0e-d8cf2a634645" targetNamespace="http://schemas.microsoft.com/office/2006/metadata/properties" ma:root="true" ma:fieldsID="173b166f1dba4c2e400877595e136c57" ns2:_="" ns3:_="">
    <xsd:import namespace="bdd93a97-68ed-442d-a338-4c22f7322f42"/>
    <xsd:import namespace="fa87d5a8-e86a-4cc2-8f0e-d8cf2a63464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93a97-68ed-442d-a338-4c22f7322f4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9f027c5-fdcb-4e98-aa1b-ddbd3474aac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87d5a8-e86a-4cc2-8f0e-d8cf2a63464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d6d5677-3ddc-4d3b-8445-36c6ac60e97b}" ma:internalName="TaxCatchAll" ma:showField="CatchAllData" ma:web="fa87d5a8-e86a-4cc2-8f0e-d8cf2a63464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d93a97-68ed-442d-a338-4c22f7322f42">
      <Terms xmlns="http://schemas.microsoft.com/office/infopath/2007/PartnerControls"/>
    </lcf76f155ced4ddcb4097134ff3c332f>
    <TaxCatchAll xmlns="fa87d5a8-e86a-4cc2-8f0e-d8cf2a6346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E587B-99E2-44B4-8C4B-C1F0FCC12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93a97-68ed-442d-a338-4c22f7322f42"/>
    <ds:schemaRef ds:uri="fa87d5a8-e86a-4cc2-8f0e-d8cf2a634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EEBB67-1C77-4A40-BDAE-A17A67B4C5DA}">
  <ds:schemaRefs>
    <ds:schemaRef ds:uri="http://schemas.microsoft.com/office/2006/metadata/properties"/>
    <ds:schemaRef ds:uri="http://schemas.microsoft.com/office/infopath/2007/PartnerControls"/>
    <ds:schemaRef ds:uri="bdd93a97-68ed-442d-a338-4c22f7322f42"/>
    <ds:schemaRef ds:uri="fa87d5a8-e86a-4cc2-8f0e-d8cf2a634645"/>
  </ds:schemaRefs>
</ds:datastoreItem>
</file>

<file path=customXml/itemProps3.xml><?xml version="1.0" encoding="utf-8"?>
<ds:datastoreItem xmlns:ds="http://schemas.openxmlformats.org/officeDocument/2006/customXml" ds:itemID="{186BC46B-2707-48F6-A4AE-921CA1AC0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Langele</dc:creator>
  <cp:keywords/>
  <dc:description/>
  <cp:lastModifiedBy>Karen Austin</cp:lastModifiedBy>
  <cp:revision>2</cp:revision>
  <dcterms:created xsi:type="dcterms:W3CDTF">2026-08-27T15:21:00Z</dcterms:created>
  <dcterms:modified xsi:type="dcterms:W3CDTF">2026-08-27T15:21:00Z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0x0101001266BDE346FBBF45913521FD7FF07414</vt:lpwstr>
  </property>
</Properties>
</file>